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F56F9A"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2196465</wp:posOffset>
            </wp:positionH>
            <wp:positionV relativeFrom="margin">
              <wp:posOffset>117630</wp:posOffset>
            </wp:positionV>
            <wp:extent cx="2199640" cy="734060"/>
            <wp:effectExtent l="0" t="0" r="0" b="0"/>
            <wp:wrapTight wrapText="bothSides">
              <wp:wrapPolygon edited="0">
                <wp:start x="1497" y="0"/>
                <wp:lineTo x="561" y="3363"/>
                <wp:lineTo x="0" y="6727"/>
                <wp:lineTo x="187" y="14014"/>
                <wp:lineTo x="5425" y="19059"/>
                <wp:lineTo x="9353" y="20740"/>
                <wp:lineTo x="10289" y="20740"/>
                <wp:lineTo x="14778" y="19059"/>
                <wp:lineTo x="20952" y="13453"/>
                <wp:lineTo x="20952" y="7287"/>
                <wp:lineTo x="17584" y="5606"/>
                <wp:lineTo x="3180" y="0"/>
                <wp:lineTo x="1497"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9964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C5"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4392930</wp:posOffset>
                </wp:positionH>
                <wp:positionV relativeFrom="paragraph">
                  <wp:posOffset>83340</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9pt;margin-top:6.5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7409D" w:rsidRPr="006474C5" w:rsidRDefault="00E83DB5" w:rsidP="00F76D77">
      <w:pPr>
        <w:spacing w:line="240" w:lineRule="auto"/>
        <w:rPr>
          <w:rFonts w:ascii="Arial" w:hAnsi="Arial" w:cs="Arial"/>
          <w:b/>
          <w:sz w:val="28"/>
          <w:szCs w:val="28"/>
        </w:rPr>
      </w:pPr>
      <w:r w:rsidRPr="006474C5">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61150ECB660D40A88BCA971A7F651CA2"/>
                  </w:placeholder>
                  <w15:appearance w15:val="hidden"/>
                </w:sdtPr>
                <w:sdtEndPr/>
                <w:sdtContent>
                  <w:r w:rsidR="00F56F9A" w:rsidRPr="00682A9B">
                    <w:rPr>
                      <w:rFonts w:ascii="Arial" w:hAnsi="Arial" w:cs="Arial"/>
                      <w:b/>
                      <w:sz w:val="28"/>
                    </w:rPr>
                    <w:t>INTRA</w:t>
                  </w:r>
                  <w:r w:rsidR="00F56F9A">
                    <w:rPr>
                      <w:rFonts w:ascii="Arial" w:hAnsi="Arial" w:cs="Arial"/>
                      <w:b/>
                      <w:sz w:val="28"/>
                    </w:rPr>
                    <w:t>LOGISTICS – FUTURE – TECHNOLOGY</w:t>
                  </w:r>
                </w:sdtContent>
              </w:sdt>
            </w:sdtContent>
          </w:sdt>
        </w:sdtContent>
      </w:sdt>
    </w:p>
    <w:p w:rsidR="00E83DB5" w:rsidRPr="00AB0113" w:rsidRDefault="00E81604"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sdt>
                <w:sdtPr>
                  <w:rPr>
                    <w:rFonts w:ascii="Arial" w:eastAsiaTheme="minorEastAsia" w:hAnsi="Arial" w:cs="Arial"/>
                    <w:b/>
                    <w:sz w:val="24"/>
                    <w:szCs w:val="24"/>
                    <w:lang w:eastAsia="ja-JP"/>
                  </w:rPr>
                  <w:id w:val="-1845539009"/>
                  <w:placeholder>
                    <w:docPart w:val="4D12478AE6224BF7B2660D66022C3DB1"/>
                  </w:placeholder>
                  <w15:appearance w15:val="hidden"/>
                </w:sdtPr>
                <w:sdtEndPr/>
                <w:sdtContent>
                  <w:r w:rsidR="00F56F9A" w:rsidRPr="00F56F9A">
                    <w:rPr>
                      <w:rFonts w:ascii="Arial" w:eastAsiaTheme="minorEastAsia" w:hAnsi="Arial" w:cs="Arial"/>
                      <w:b/>
                      <w:sz w:val="24"/>
                      <w:szCs w:val="24"/>
                      <w:lang w:eastAsia="ja-JP"/>
                    </w:rPr>
                    <w:t>NEUE TECHNOLOGIEN IN DER INTRALOGISTIK</w:t>
                  </w:r>
                </w:sdtContent>
              </w:sdt>
              <w:r w:rsidR="00F56F9A">
                <w:rPr>
                  <w:rFonts w:ascii="Arial" w:eastAsiaTheme="minorEastAsia" w:hAnsi="Arial" w:cs="Arial"/>
                  <w:b/>
                  <w:sz w:val="24"/>
                  <w:szCs w:val="24"/>
                  <w:lang w:eastAsia="ja-JP"/>
                </w:rPr>
                <w:t xml:space="preserve"> </w:t>
              </w:r>
            </w:sdtContent>
          </w:sdt>
        </w:sdtContent>
      </w:sdt>
      <w:r w:rsidR="00E7409D" w:rsidRPr="00AB0113">
        <w:rPr>
          <w:rFonts w:ascii="Arial" w:hAnsi="Arial" w:cs="Arial"/>
          <w:b/>
        </w:rPr>
        <w:t xml:space="preserve"> </w:t>
      </w:r>
    </w:p>
    <w:p w:rsidR="00E83DB5" w:rsidRPr="00AB0113" w:rsidRDefault="00E83DB5" w:rsidP="00F76D77">
      <w:pPr>
        <w:spacing w:line="240" w:lineRule="auto"/>
        <w:rPr>
          <w:rFonts w:ascii="Arial" w:hAnsi="Arial" w:cs="Arial"/>
          <w:b/>
        </w:rPr>
      </w:pPr>
    </w:p>
    <w:p w:rsidR="00790FEE" w:rsidRPr="00790FEE" w:rsidRDefault="00E81604"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1T00:00:00Z">
            <w:dateFormat w:val="dddd, d. MMMM yyyy"/>
            <w:lid w:val="de-DE"/>
            <w:storeMappedDataAs w:val="dateTime"/>
            <w:calendar w:val="gregorian"/>
          </w:date>
        </w:sdtPr>
        <w:sdtEndPr/>
        <w:sdtContent>
          <w:r w:rsidR="00790FEE" w:rsidRPr="00790FEE">
            <w:rPr>
              <w:rFonts w:ascii="Arial" w:hAnsi="Arial" w:cs="Arial"/>
              <w:b/>
            </w:rPr>
            <w:t>Mittwoch, 11.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F56F9A">
            <w:rPr>
              <w:rFonts w:ascii="Arial" w:hAnsi="Arial" w:cs="Arial"/>
              <w:b/>
            </w:rPr>
            <w:t>09:30</w:t>
          </w:r>
        </w:sdtContent>
      </w:sdt>
      <w:r w:rsidR="00790FEE" w:rsidRPr="00790FEE">
        <w:rPr>
          <w:rFonts w:ascii="Arial" w:hAnsi="Arial" w:cs="Arial"/>
        </w:rPr>
        <w:t xml:space="preserve"> </w:t>
      </w:r>
      <w:r w:rsidR="00790FEE" w:rsidRPr="00790FEE">
        <w:rPr>
          <w:rFonts w:ascii="Arial" w:hAnsi="Arial" w:cs="Arial"/>
          <w:b/>
        </w:rPr>
        <w:t xml:space="preserve">bis </w:t>
      </w:r>
      <w:r w:rsidR="00F56F9A">
        <w:rPr>
          <w:rFonts w:ascii="Arial" w:hAnsi="Arial" w:cs="Arial"/>
          <w:b/>
        </w:rPr>
        <w:t>16:00</w:t>
      </w:r>
      <w:r w:rsidR="00790FEE" w:rsidRPr="00790FEE">
        <w:rPr>
          <w:rFonts w:ascii="Arial" w:hAnsi="Arial" w:cs="Arial"/>
          <w:b/>
        </w:rPr>
        <w:t xml:space="preserve">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F56F9A">
            <w:rPr>
              <w:rFonts w:ascii="Arial" w:hAnsi="Arial" w:cs="Arial"/>
              <w:b/>
            </w:rPr>
            <w:t>E</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F56F9A">
            <w:rPr>
              <w:rFonts w:ascii="Arial" w:hAnsi="Arial" w:cs="Arial"/>
              <w:b/>
            </w:rPr>
            <w:t>9</w:t>
          </w:r>
        </w:sdtContent>
      </w:sdt>
    </w:p>
    <w:p w:rsidR="00E83DB5" w:rsidRPr="000E4948" w:rsidRDefault="00E83DB5" w:rsidP="00F76D77">
      <w:pPr>
        <w:autoSpaceDE w:val="0"/>
        <w:autoSpaceDN w:val="0"/>
        <w:adjustRightInd w:val="0"/>
        <w:spacing w:line="240" w:lineRule="auto"/>
        <w:rPr>
          <w:rFonts w:ascii="Arial" w:hAnsi="Arial" w:cs="Arial"/>
          <w:b/>
          <w:bCs/>
        </w:rPr>
      </w:pPr>
    </w:p>
    <w:p w:rsidR="00790FEE" w:rsidRPr="00790FEE" w:rsidRDefault="00E83DB5" w:rsidP="00F76D77">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sdt>
                <w:sdtPr>
                  <w:rPr>
                    <w:rFonts w:ascii="Arial" w:hAnsi="Arial" w:cs="Arial"/>
                    <w:b/>
                    <w:i/>
                  </w:rPr>
                  <w:id w:val="-1116207823"/>
                  <w:placeholder>
                    <w:docPart w:val="B5E039273E5648B3877DDB7823E3661C"/>
                  </w:placeholder>
                  <w15:appearance w15:val="hidden"/>
                </w:sdtPr>
                <w:sdtEndPr/>
                <w:sdtContent>
                  <w:r w:rsidR="00F56F9A">
                    <w:rPr>
                      <w:rFonts w:ascii="Arial" w:hAnsi="Arial" w:cs="Arial"/>
                      <w:b/>
                      <w:i/>
                    </w:rPr>
                    <w:t>Prof. Dr.-Ing. Robert Schulz</w:t>
                  </w:r>
                </w:sdtContent>
              </w:sdt>
            </w:sdtContent>
          </w:sdt>
        </w:sdtContent>
      </w:sdt>
      <w:r w:rsidR="00790FEE" w:rsidRPr="006474C5">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sdt>
                <w:sdtPr>
                  <w:rPr>
                    <w:rFonts w:ascii="Arial" w:hAnsi="Arial" w:cs="Arial"/>
                    <w:i/>
                  </w:rPr>
                  <w:id w:val="-1525391336"/>
                  <w:placeholder>
                    <w:docPart w:val="6971BE16FC9C4FFCBB5F3F64DFC8BBA6"/>
                  </w:placeholder>
                  <w15:appearance w15:val="hidden"/>
                </w:sdtPr>
                <w:sdtEndPr/>
                <w:sdtContent>
                  <w:r w:rsidR="00F56F9A">
                    <w:rPr>
                      <w:rFonts w:ascii="Arial" w:hAnsi="Arial" w:cs="Arial"/>
                      <w:i/>
                    </w:rPr>
                    <w:t>Institutsleiter</w:t>
                  </w:r>
                </w:sdtContent>
              </w:sdt>
            </w:sdtContent>
          </w:sdt>
        </w:sdtContent>
      </w:sdt>
      <w:r w:rsidR="00790FEE" w:rsidRPr="00790FEE">
        <w:rPr>
          <w:rFonts w:ascii="Arial" w:hAnsi="Arial" w:cs="Arial"/>
          <w:i/>
        </w:rPr>
        <w:t xml:space="preserve">, </w:t>
      </w:r>
      <w:sdt>
        <w:sdtPr>
          <w:rPr>
            <w:rFonts w:ascii="Arial" w:hAnsi="Arial" w:cs="Arial"/>
            <w:i/>
          </w:rPr>
          <w:id w:val="-1707488119"/>
          <w:placeholder>
            <w:docPart w:val="D05A08AF1B7C498A9C26E7C01EF036C4"/>
          </w:placeholder>
          <w15:appearance w15:val="hidden"/>
        </w:sdtPr>
        <w:sdtEndPr/>
        <w:sdtContent>
          <w:sdt>
            <w:sdtPr>
              <w:rPr>
                <w:rFonts w:ascii="Arial" w:hAnsi="Arial" w:cs="Arial"/>
                <w:i/>
              </w:rPr>
              <w:id w:val="-533651431"/>
              <w:placeholder>
                <w:docPart w:val="2BD4F708F3014AC7BF1768B94A3621AC"/>
              </w:placeholder>
              <w15:appearance w15:val="hidden"/>
            </w:sdtPr>
            <w:sdtEndPr/>
            <w:sdtContent>
              <w:sdt>
                <w:sdtPr>
                  <w:rPr>
                    <w:rFonts w:ascii="Arial" w:hAnsi="Arial" w:cs="Arial"/>
                    <w:i/>
                  </w:rPr>
                  <w:id w:val="-794300158"/>
                  <w:placeholder>
                    <w:docPart w:val="F879DC832956419EBBDC90952D35B1D1"/>
                  </w:placeholder>
                  <w15:appearance w15:val="hidden"/>
                </w:sdtPr>
                <w:sdtEndPr/>
                <w:sdtContent>
                  <w:r w:rsidR="00F56F9A">
                    <w:rPr>
                      <w:rFonts w:ascii="Arial" w:hAnsi="Arial" w:cs="Arial"/>
                      <w:i/>
                    </w:rPr>
                    <w:t>Institut für Fördertechnik und Logistik, Universität Stuttgart</w:t>
                  </w:r>
                </w:sdtContent>
              </w:sdt>
              <w:r w:rsidR="00790FEE" w:rsidRPr="00790FEE">
                <w:rPr>
                  <w:rFonts w:ascii="Arial" w:hAnsi="Arial" w:cs="Arial"/>
                  <w:i/>
                </w:rPr>
                <w:t>, Düsseldorf</w:t>
              </w:r>
            </w:sdtContent>
          </w:sdt>
        </w:sdtContent>
      </w:sdt>
    </w:p>
    <w:p w:rsidR="00190CFC" w:rsidRPr="00190CFC" w:rsidRDefault="00190CFC" w:rsidP="00F76D77">
      <w:pPr>
        <w:spacing w:line="240" w:lineRule="auto"/>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eastAsiaTheme="minorEastAsia" w:hAnsi="Arial" w:cs="Arial"/>
                  <w:lang w:eastAsia="ja-JP"/>
                </w:rPr>
                <w:id w:val="1594821758"/>
                <w:placeholder>
                  <w:docPart w:val="1F057702CF18441AA96E0C12DE978B02"/>
                </w:placeholder>
                <w15:appearance w15:val="hidden"/>
              </w:sdtPr>
              <w:sdtEndPr/>
              <w:sdtContent>
                <w:p w:rsidR="00F56F9A" w:rsidRPr="00F56F9A" w:rsidRDefault="00F56F9A" w:rsidP="00F56F9A">
                  <w:pPr>
                    <w:spacing w:line="240" w:lineRule="auto"/>
                    <w:jc w:val="both"/>
                    <w:rPr>
                      <w:rFonts w:ascii="Arial" w:eastAsiaTheme="minorEastAsia" w:hAnsi="Arial" w:cs="Arial"/>
                      <w:b/>
                      <w:color w:val="000000" w:themeColor="text1"/>
                      <w:lang w:eastAsia="ja-JP"/>
                    </w:rPr>
                  </w:pPr>
                  <w:r w:rsidRPr="00F56F9A">
                    <w:rPr>
                      <w:rFonts w:ascii="Arial" w:eastAsiaTheme="minorEastAsia" w:hAnsi="Arial" w:cs="Arial"/>
                      <w:b/>
                      <w:color w:val="000000" w:themeColor="text1"/>
                      <w:lang w:eastAsia="ja-JP"/>
                    </w:rPr>
                    <w:t>Forum E, Halle 9: Ab 9:30 Uhr stellen Experten Ansätze für eine flexible Intralogistik vor</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color w:val="000000" w:themeColor="text1"/>
                      <w:lang w:eastAsia="ja-JP"/>
                    </w:rPr>
                    <w:t>Der traditionelle IFT-Tag des Instituts für Fördertechnik und Logistik der Universität Stuttgart (IFT) steht unter dem Leitmotiv „Innovation, Future, Technology“. Das Fachforum behandelt in fünf Vortragssequenzen wichtige Themen der Intralogistik. Hierbei stehen besonders Themen der manuellen Kommissionierung, dezentral gesteuerten Materialbereitstellung, Simulation von Materialflusssystemen und der Sensorik für autonome Logistiksysteme im Fokus. Im Folgenden werden die einzelnen Sequenzen näher beschrieben.</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b/>
                      <w:color w:val="000000" w:themeColor="text1"/>
                      <w:lang w:eastAsia="ja-JP"/>
                    </w:rPr>
                  </w:pPr>
                  <w:r w:rsidRPr="00F56F9A">
                    <w:rPr>
                      <w:rFonts w:ascii="Arial" w:eastAsiaTheme="minorEastAsia" w:hAnsi="Arial" w:cs="Arial"/>
                      <w:b/>
                      <w:color w:val="000000" w:themeColor="text1"/>
                      <w:lang w:eastAsia="ja-JP"/>
                    </w:rPr>
                    <w:t>Exzellenz in der manuellen Kommissionierung</w:t>
                  </w:r>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color w:val="000000" w:themeColor="text1"/>
                      <w:lang w:eastAsia="ja-JP"/>
                    </w:rPr>
                    <w:t xml:space="preserve">Manuelle </w:t>
                  </w:r>
                  <w:proofErr w:type="spellStart"/>
                  <w:r w:rsidRPr="00F56F9A">
                    <w:rPr>
                      <w:rFonts w:ascii="Arial" w:eastAsiaTheme="minorEastAsia" w:hAnsi="Arial" w:cs="Arial"/>
                      <w:color w:val="000000" w:themeColor="text1"/>
                      <w:lang w:eastAsia="ja-JP"/>
                    </w:rPr>
                    <w:t>Kommissioniersysteme</w:t>
                  </w:r>
                  <w:proofErr w:type="spellEnd"/>
                  <w:r w:rsidRPr="00F56F9A">
                    <w:rPr>
                      <w:rFonts w:ascii="Arial" w:eastAsiaTheme="minorEastAsia" w:hAnsi="Arial" w:cs="Arial"/>
                      <w:color w:val="000000" w:themeColor="text1"/>
                      <w:lang w:eastAsia="ja-JP"/>
                    </w:rPr>
                    <w:t xml:space="preserve"> bieten eine hohe Flexibilität zu geringen Investitionskosten. Der Mensch ist in der Lage, sich schnell an dynamische, heterogene Prozessinhalte anzupassen und kann bei Kapazitätsanforderungsschwankungen in andere Funktionsbereiche eines Unternehmens ausweichen. Deshalb prägen manuelle Tätigkeiten die </w:t>
                  </w:r>
                  <w:proofErr w:type="spellStart"/>
                  <w:r w:rsidRPr="00F56F9A">
                    <w:rPr>
                      <w:rFonts w:ascii="Arial" w:eastAsiaTheme="minorEastAsia" w:hAnsi="Arial" w:cs="Arial"/>
                      <w:color w:val="000000" w:themeColor="text1"/>
                      <w:lang w:eastAsia="ja-JP"/>
                    </w:rPr>
                    <w:t>Kommissionierprozesse</w:t>
                  </w:r>
                  <w:proofErr w:type="spellEnd"/>
                  <w:r w:rsidRPr="00F56F9A">
                    <w:rPr>
                      <w:rFonts w:ascii="Arial" w:eastAsiaTheme="minorEastAsia" w:hAnsi="Arial" w:cs="Arial"/>
                      <w:color w:val="000000" w:themeColor="text1"/>
                      <w:lang w:eastAsia="ja-JP"/>
                    </w:rPr>
                    <w:t xml:space="preserve"> in der Produktions- und Distributionslogistik. In diesem Zusammenhang wird über fundierte Ansätze zur Planung und Optimierung manueller </w:t>
                  </w:r>
                  <w:proofErr w:type="spellStart"/>
                  <w:r w:rsidRPr="00F56F9A">
                    <w:rPr>
                      <w:rFonts w:ascii="Arial" w:eastAsiaTheme="minorEastAsia" w:hAnsi="Arial" w:cs="Arial"/>
                      <w:color w:val="000000" w:themeColor="text1"/>
                      <w:lang w:eastAsia="ja-JP"/>
                    </w:rPr>
                    <w:t>Kommissioniersysteme</w:t>
                  </w:r>
                  <w:proofErr w:type="spellEnd"/>
                  <w:r w:rsidRPr="00F56F9A">
                    <w:rPr>
                      <w:rFonts w:ascii="Arial" w:eastAsiaTheme="minorEastAsia" w:hAnsi="Arial" w:cs="Arial"/>
                      <w:color w:val="000000" w:themeColor="text1"/>
                      <w:lang w:eastAsia="ja-JP"/>
                    </w:rPr>
                    <w:t xml:space="preserve"> berichtet. </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b/>
                      <w:color w:val="000000" w:themeColor="text1"/>
                      <w:lang w:eastAsia="ja-JP"/>
                    </w:rPr>
                    <w:t>Dezentral gesteuerte Materialbereitstellung</w:t>
                  </w:r>
                  <w:r w:rsidRPr="00F56F9A">
                    <w:rPr>
                      <w:rFonts w:ascii="Arial" w:eastAsiaTheme="minorEastAsia" w:hAnsi="Arial" w:cs="Arial"/>
                      <w:b/>
                      <w:color w:val="000000" w:themeColor="text1"/>
                      <w:sz w:val="8"/>
                      <w:lang w:eastAsia="ja-JP"/>
                    </w:rPr>
                    <w:t xml:space="preserve"> </w:t>
                  </w:r>
                  <w:r w:rsidR="00E81604" w:rsidRPr="00E81604">
                    <w:rPr>
                      <w:rFonts w:ascii="Arial" w:hAnsi="Arial" w:cs="Arial"/>
                      <w:b/>
                    </w:rPr>
                    <w:t>–</w:t>
                  </w:r>
                  <w:r w:rsidRPr="00F56F9A">
                    <w:rPr>
                      <w:rFonts w:ascii="Arial" w:eastAsiaTheme="minorEastAsia" w:hAnsi="Arial" w:cs="Arial"/>
                      <w:b/>
                      <w:color w:val="000000" w:themeColor="text1"/>
                      <w:sz w:val="10"/>
                      <w:lang w:eastAsia="ja-JP"/>
                    </w:rPr>
                    <w:t xml:space="preserve"> </w:t>
                  </w:r>
                  <w:r w:rsidRPr="00F56F9A">
                    <w:rPr>
                      <w:rFonts w:ascii="Arial" w:eastAsiaTheme="minorEastAsia" w:hAnsi="Arial" w:cs="Arial"/>
                      <w:b/>
                      <w:color w:val="000000" w:themeColor="text1"/>
                      <w:lang w:eastAsia="ja-JP"/>
                    </w:rPr>
                    <w:t xml:space="preserve">Bedarfsgerechte Bauteilsequenzierung am </w:t>
                  </w:r>
                  <w:proofErr w:type="spellStart"/>
                  <w:r w:rsidRPr="00F56F9A">
                    <w:rPr>
                      <w:rFonts w:ascii="Arial" w:eastAsiaTheme="minorEastAsia" w:hAnsi="Arial" w:cs="Arial"/>
                      <w:b/>
                      <w:color w:val="000000" w:themeColor="text1"/>
                      <w:lang w:eastAsia="ja-JP"/>
                    </w:rPr>
                    <w:t>Verbauort</w:t>
                  </w:r>
                  <w:proofErr w:type="spellEnd"/>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color w:val="000000" w:themeColor="text1"/>
                      <w:lang w:eastAsia="ja-JP"/>
                    </w:rPr>
                    <w:t xml:space="preserve">Materialflusssysteme, die in der Lage sind, auf den ereignisabhängigen Echtzeit-Bedarf an der Senke reagieren zu können, müssen flexibel sein. Eine statische Perlenkette mit mehreren Tagen Vorlauf wird diesen Anforderungen nicht gerecht. Die Einbindung humaner sensorischer und kognitiver Fähigkeiten als dezentrale Entscheidungsinstanz in automatisierten Materialflusssystemen schafft Flexibilität im Umgang mit ereignisgetriebenen Situationen. Die Vortragsreihe unter dem Titel „Dezentral gesteuerte Materialbereitstellung“ widmet sich diesem facettenreichen Thema und liefert Einblicke in wissenschaftliche Ansätze und erste praktische Ausführungsbeispiele. </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b/>
                      <w:color w:val="000000" w:themeColor="text1"/>
                      <w:lang w:eastAsia="ja-JP"/>
                    </w:rPr>
                  </w:pPr>
                  <w:r w:rsidRPr="00F56F9A">
                    <w:rPr>
                      <w:rFonts w:ascii="Arial" w:eastAsiaTheme="minorEastAsia" w:hAnsi="Arial" w:cs="Arial"/>
                      <w:b/>
                      <w:color w:val="000000" w:themeColor="text1"/>
                      <w:lang w:eastAsia="ja-JP"/>
                    </w:rPr>
                    <w:t>Simulation von Materialflusssystemen</w:t>
                  </w:r>
                  <w:r w:rsidRPr="00F56F9A">
                    <w:rPr>
                      <w:rFonts w:ascii="Arial" w:eastAsiaTheme="minorEastAsia" w:hAnsi="Arial" w:cs="Arial"/>
                      <w:b/>
                      <w:color w:val="000000" w:themeColor="text1"/>
                      <w:sz w:val="10"/>
                      <w:lang w:eastAsia="ja-JP"/>
                    </w:rPr>
                    <w:t xml:space="preserve"> </w:t>
                  </w:r>
                  <w:r w:rsidR="00E81604" w:rsidRPr="00E81604">
                    <w:rPr>
                      <w:rFonts w:ascii="Arial" w:hAnsi="Arial" w:cs="Arial"/>
                      <w:b/>
                    </w:rPr>
                    <w:t>–</w:t>
                  </w:r>
                  <w:r w:rsidRPr="00F56F9A">
                    <w:rPr>
                      <w:rFonts w:ascii="Arial" w:eastAsiaTheme="minorEastAsia" w:hAnsi="Arial" w:cs="Arial"/>
                      <w:b/>
                      <w:color w:val="000000" w:themeColor="text1"/>
                      <w:sz w:val="12"/>
                      <w:lang w:eastAsia="ja-JP"/>
                    </w:rPr>
                    <w:t xml:space="preserve"> </w:t>
                  </w:r>
                  <w:r w:rsidRPr="00F56F9A">
                    <w:rPr>
                      <w:rFonts w:ascii="Arial" w:eastAsiaTheme="minorEastAsia" w:hAnsi="Arial" w:cs="Arial"/>
                      <w:b/>
                      <w:color w:val="000000" w:themeColor="text1"/>
                      <w:lang w:eastAsia="ja-JP"/>
                    </w:rPr>
                    <w:t>Planung und Steuerung in Forschung und Praxis</w:t>
                  </w:r>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color w:val="000000" w:themeColor="text1"/>
                      <w:lang w:eastAsia="ja-JP"/>
                    </w:rPr>
                    <w:lastRenderedPageBreak/>
                    <w:t xml:space="preserve">Infolge sich stetig verkürzender Innovations- und Entwicklungszyklen, wachsendem Wettbewerbsdruck und steigender Dienstleistungs-, Produkt- und Variantenvielfalt gewinnt die Materialflusssimulation zunehmend an Bedeutung. Diese Sequenz thematisiert die simulationsbasierte Planung und Steuerung von intralogistischen Materialflusssystemen. Darüber hinaus gewährt die Firma </w:t>
                  </w:r>
                  <w:proofErr w:type="spellStart"/>
                  <w:r w:rsidRPr="00F56F9A">
                    <w:rPr>
                      <w:rFonts w:ascii="Arial" w:eastAsiaTheme="minorEastAsia" w:hAnsi="Arial" w:cs="Arial"/>
                      <w:color w:val="000000" w:themeColor="text1"/>
                      <w:lang w:eastAsia="ja-JP"/>
                    </w:rPr>
                    <w:t>SimPlan</w:t>
                  </w:r>
                  <w:proofErr w:type="spellEnd"/>
                  <w:r w:rsidRPr="00F56F9A">
                    <w:rPr>
                      <w:rFonts w:ascii="Arial" w:eastAsiaTheme="minorEastAsia" w:hAnsi="Arial" w:cs="Arial"/>
                      <w:color w:val="000000" w:themeColor="text1"/>
                      <w:lang w:eastAsia="ja-JP"/>
                    </w:rPr>
                    <w:t xml:space="preserve"> spannende Einblicke in die Praxis.</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b/>
                      <w:color w:val="000000" w:themeColor="text1"/>
                      <w:lang w:eastAsia="ja-JP"/>
                    </w:rPr>
                  </w:pPr>
                  <w:r w:rsidRPr="00F56F9A">
                    <w:rPr>
                      <w:rFonts w:ascii="Arial" w:eastAsiaTheme="minorEastAsia" w:hAnsi="Arial" w:cs="Arial"/>
                      <w:b/>
                      <w:color w:val="000000" w:themeColor="text1"/>
                      <w:lang w:eastAsia="ja-JP"/>
                    </w:rPr>
                    <w:t xml:space="preserve">Sensorik für autonome Logistiksysteme </w:t>
                  </w:r>
                  <w:r w:rsidR="00E81604" w:rsidRPr="00E81604">
                    <w:rPr>
                      <w:rFonts w:ascii="Arial" w:hAnsi="Arial" w:cs="Arial"/>
                      <w:b/>
                    </w:rPr>
                    <w:t>–</w:t>
                  </w:r>
                  <w:r w:rsidR="00E81604">
                    <w:rPr>
                      <w:rFonts w:ascii="Arial" w:hAnsi="Arial" w:cs="Arial"/>
                      <w:b/>
                    </w:rPr>
                    <w:t xml:space="preserve"> </w:t>
                  </w:r>
                  <w:bookmarkStart w:id="0" w:name="_GoBack"/>
                  <w:bookmarkEnd w:id="0"/>
                  <w:r w:rsidRPr="00F56F9A">
                    <w:rPr>
                      <w:rFonts w:ascii="Arial" w:eastAsiaTheme="minorEastAsia" w:hAnsi="Arial" w:cs="Arial"/>
                      <w:b/>
                      <w:color w:val="000000" w:themeColor="text1"/>
                      <w:lang w:eastAsia="ja-JP"/>
                    </w:rPr>
                    <w:t>Ansätze und Lösungen aus Wissenschaft und Industrie</w:t>
                  </w:r>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color w:val="000000" w:themeColor="text1"/>
                      <w:lang w:eastAsia="ja-JP"/>
                    </w:rPr>
                    <w:t xml:space="preserve">Ob mobil, stationär oder sogar fusioniert </w:t>
                  </w:r>
                  <w:r w:rsidR="00E81604" w:rsidRPr="00E81604">
                    <w:rPr>
                      <w:rFonts w:ascii="Arial" w:hAnsi="Arial" w:cs="Arial"/>
                    </w:rPr>
                    <w:t>–</w:t>
                  </w:r>
                  <w:r w:rsidR="00E81604" w:rsidRPr="00E81604">
                    <w:rPr>
                      <w:rFonts w:ascii="Arial" w:hAnsi="Arial" w:cs="Arial"/>
                    </w:rPr>
                    <w:t xml:space="preserve"> </w:t>
                  </w:r>
                  <w:r w:rsidRPr="00F56F9A">
                    <w:rPr>
                      <w:rFonts w:ascii="Arial" w:eastAsiaTheme="minorEastAsia" w:hAnsi="Arial" w:cs="Arial"/>
                      <w:color w:val="000000" w:themeColor="text1"/>
                      <w:lang w:eastAsia="ja-JP"/>
                    </w:rPr>
                    <w:t>für autonome Systeme braucht es Sensoren. Was auf Fahrzeuge im Straßenverkehr zutrifft, gilt auch für die Logistik. Wenn Systeme selbstständig Entscheidungen treffen und auch auf Unvorhergesehenes reagieren sollen, müssen Sensoren die dafür notwendigen Informationen über die Umgebung bereitstellen. Gewonnen werden können diese Informationen am autonomen System selbst oder auch durch die fest installierte Infrastruktur. Aus Wissenschaft und Industrie werden in drei Vortragsteilen die Bedeutung von mobilen und stationären Sensoren sowie deren Kombination vorgestellt.</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color w:val="000000" w:themeColor="text1"/>
                      <w:lang w:eastAsia="ja-JP"/>
                    </w:rPr>
                  </w:pPr>
                  <w:r w:rsidRPr="00F56F9A">
                    <w:rPr>
                      <w:rFonts w:ascii="Arial" w:eastAsiaTheme="minorEastAsia" w:hAnsi="Arial" w:cs="Arial"/>
                      <w:color w:val="000000" w:themeColor="text1"/>
                      <w:lang w:eastAsia="ja-JP"/>
                    </w:rPr>
                    <w:t xml:space="preserve">Zudem wird das Weiterbildungsangebot </w:t>
                  </w:r>
                  <w:proofErr w:type="gramStart"/>
                  <w:r w:rsidRPr="00F56F9A">
                    <w:rPr>
                      <w:rFonts w:ascii="Arial" w:eastAsiaTheme="minorEastAsia" w:hAnsi="Arial" w:cs="Arial"/>
                      <w:color w:val="000000" w:themeColor="text1"/>
                      <w:lang w:eastAsia="ja-JP"/>
                    </w:rPr>
                    <w:t>MASTER:ONLINE</w:t>
                  </w:r>
                  <w:proofErr w:type="gramEnd"/>
                  <w:r w:rsidRPr="00F56F9A">
                    <w:rPr>
                      <w:rFonts w:ascii="Arial" w:eastAsiaTheme="minorEastAsia" w:hAnsi="Arial" w:cs="Arial"/>
                      <w:color w:val="000000" w:themeColor="text1"/>
                      <w:lang w:eastAsia="ja-JP"/>
                    </w:rPr>
                    <w:t xml:space="preserve"> Logistikmanagement des Instituts vorgestellt. Wir sind einer der bundesweiten Vorreiter in der berufsbegleitenden Online-Weiterbildung und vermitteln sowohl technische als auch betriebswirtschaftliche Kompetenzen in einem Zertifikats- und Masterstudium. Der Abschluss „Master </w:t>
                  </w:r>
                  <w:proofErr w:type="spellStart"/>
                  <w:r w:rsidRPr="00F56F9A">
                    <w:rPr>
                      <w:rFonts w:ascii="Arial" w:eastAsiaTheme="minorEastAsia" w:hAnsi="Arial" w:cs="Arial"/>
                      <w:color w:val="000000" w:themeColor="text1"/>
                      <w:lang w:eastAsia="ja-JP"/>
                    </w:rPr>
                    <w:t>of</w:t>
                  </w:r>
                  <w:proofErr w:type="spellEnd"/>
                  <w:r w:rsidRPr="00F56F9A">
                    <w:rPr>
                      <w:rFonts w:ascii="Arial" w:eastAsiaTheme="minorEastAsia" w:hAnsi="Arial" w:cs="Arial"/>
                      <w:color w:val="000000" w:themeColor="text1"/>
                      <w:lang w:eastAsia="ja-JP"/>
                    </w:rPr>
                    <w:t xml:space="preserve"> Business </w:t>
                  </w:r>
                  <w:proofErr w:type="spellStart"/>
                  <w:r w:rsidRPr="00F56F9A">
                    <w:rPr>
                      <w:rFonts w:ascii="Arial" w:eastAsiaTheme="minorEastAsia" w:hAnsi="Arial" w:cs="Arial"/>
                      <w:color w:val="000000" w:themeColor="text1"/>
                      <w:lang w:eastAsia="ja-JP"/>
                    </w:rPr>
                    <w:t>and</w:t>
                  </w:r>
                  <w:proofErr w:type="spellEnd"/>
                  <w:r w:rsidRPr="00F56F9A">
                    <w:rPr>
                      <w:rFonts w:ascii="Arial" w:eastAsiaTheme="minorEastAsia" w:hAnsi="Arial" w:cs="Arial"/>
                      <w:color w:val="000000" w:themeColor="text1"/>
                      <w:lang w:eastAsia="ja-JP"/>
                    </w:rPr>
                    <w:t xml:space="preserve"> Engineering in Logistics Management“ (MBE) ist international anerkannt und berechtigt zur Promotion.</w:t>
                  </w:r>
                </w:p>
                <w:p w:rsidR="00F56F9A" w:rsidRPr="00F56F9A" w:rsidRDefault="00F56F9A" w:rsidP="00F56F9A">
                  <w:pPr>
                    <w:spacing w:line="240" w:lineRule="auto"/>
                    <w:jc w:val="both"/>
                    <w:rPr>
                      <w:rFonts w:ascii="Arial" w:eastAsiaTheme="minorEastAsia" w:hAnsi="Arial" w:cs="Arial"/>
                      <w:color w:val="000000" w:themeColor="text1"/>
                      <w:lang w:eastAsia="ja-JP"/>
                    </w:rPr>
                  </w:pPr>
                </w:p>
                <w:p w:rsidR="00F56F9A" w:rsidRPr="00F56F9A" w:rsidRDefault="00F56F9A" w:rsidP="00F56F9A">
                  <w:pPr>
                    <w:spacing w:line="240" w:lineRule="auto"/>
                    <w:jc w:val="both"/>
                    <w:rPr>
                      <w:rFonts w:ascii="Arial" w:eastAsiaTheme="minorEastAsia" w:hAnsi="Arial" w:cs="Arial"/>
                      <w:lang w:eastAsia="ja-JP"/>
                    </w:rPr>
                  </w:pPr>
                  <w:r w:rsidRPr="00F56F9A">
                    <w:rPr>
                      <w:rFonts w:ascii="Arial" w:eastAsiaTheme="minorEastAsia" w:hAnsi="Arial" w:cs="Arial"/>
                      <w:color w:val="000000" w:themeColor="text1"/>
                      <w:lang w:eastAsia="ja-JP"/>
                    </w:rPr>
                    <w:t>Neben dem IFT-Tag ist das Institut mit einem eigenen Messestand, diesmal in der Halle 5 Stand Nr. 5D30 mit einer Größe von etwa 50 m² vertreten. Dort werden aktuelle Forschungsergebnisse aus den verschiedenen Bereichen des Institutes gezeigt. Zudem werden die Fortschritte im Bereich fahrerlose Transportsysteme auf einer Schaufläche veranschaulicht.</w:t>
                  </w:r>
                </w:p>
              </w:sdtContent>
            </w:sdt>
            <w:p w:rsidR="00790FEE" w:rsidRPr="00790FEE" w:rsidRDefault="00E81604" w:rsidP="00F56F9A">
              <w:pPr>
                <w:spacing w:line="240" w:lineRule="auto"/>
                <w:jc w:val="both"/>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3B4324"/>
    <w:rsid w:val="00412CD3"/>
    <w:rsid w:val="00442450"/>
    <w:rsid w:val="005E4575"/>
    <w:rsid w:val="00635F23"/>
    <w:rsid w:val="006474C5"/>
    <w:rsid w:val="00790FEE"/>
    <w:rsid w:val="008A014E"/>
    <w:rsid w:val="00994660"/>
    <w:rsid w:val="009D42DA"/>
    <w:rsid w:val="00A658D5"/>
    <w:rsid w:val="00B03055"/>
    <w:rsid w:val="00B84F30"/>
    <w:rsid w:val="00BB3B57"/>
    <w:rsid w:val="00CA34EF"/>
    <w:rsid w:val="00D5345E"/>
    <w:rsid w:val="00D55A0D"/>
    <w:rsid w:val="00DF3F1B"/>
    <w:rsid w:val="00E06736"/>
    <w:rsid w:val="00E7409D"/>
    <w:rsid w:val="00E81604"/>
    <w:rsid w:val="00E83DB5"/>
    <w:rsid w:val="00F56CFB"/>
    <w:rsid w:val="00F56F9A"/>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FE69"/>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D05A08AF1B7C498A9C26E7C01EF036C4"/>
        <w:category>
          <w:name w:val="Allgemein"/>
          <w:gallery w:val="placeholder"/>
        </w:category>
        <w:types>
          <w:type w:val="bbPlcHdr"/>
        </w:types>
        <w:behaviors>
          <w:behavior w:val="content"/>
        </w:behaviors>
        <w:guid w:val="{CE123B0D-4C74-4B3C-99B2-0107E40EAC67}"/>
      </w:docPartPr>
      <w:docPartBody>
        <w:p w:rsidR="00E729EB" w:rsidRDefault="00627E76" w:rsidP="00627E76">
          <w:pPr>
            <w:pStyle w:val="D05A08AF1B7C498A9C26E7C01EF036C4"/>
          </w:pPr>
          <w:r w:rsidRPr="00511030">
            <w:rPr>
              <w:rStyle w:val="Platzhaltertext"/>
              <w:rFonts w:ascii="Arial" w:hAnsi="Arial" w:cs="Arial"/>
              <w:i/>
              <w:color w:val="auto"/>
              <w:highlight w:val="lightGray"/>
            </w:rPr>
            <w:t>Firmenname, Sitz</w:t>
          </w:r>
        </w:p>
      </w:docPartBody>
    </w:docPart>
    <w:docPart>
      <w:docPartPr>
        <w:name w:val="2BD4F708F3014AC7BF1768B94A3621AC"/>
        <w:category>
          <w:name w:val="Allgemein"/>
          <w:gallery w:val="placeholder"/>
        </w:category>
        <w:types>
          <w:type w:val="bbPlcHdr"/>
        </w:types>
        <w:behaviors>
          <w:behavior w:val="content"/>
        </w:behaviors>
        <w:guid w:val="{38306161-E72D-45DB-8646-42057F643D04}"/>
      </w:docPartPr>
      <w:docPartBody>
        <w:p w:rsidR="00E729EB" w:rsidRDefault="00627E76" w:rsidP="00627E76">
          <w:pPr>
            <w:pStyle w:val="2BD4F708F3014AC7BF1768B94A3621AC"/>
          </w:pPr>
          <w:r w:rsidRPr="00511030">
            <w:rPr>
              <w:rStyle w:val="Platzhaltertext"/>
              <w:rFonts w:ascii="Arial" w:hAnsi="Arial" w:cs="Arial"/>
              <w:i/>
              <w:color w:val="auto"/>
              <w:highlight w:val="lightGray"/>
            </w:rPr>
            <w:t>Firmenname, Sitz</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61150ECB660D40A88BCA971A7F651CA2"/>
        <w:category>
          <w:name w:val="Allgemein"/>
          <w:gallery w:val="placeholder"/>
        </w:category>
        <w:types>
          <w:type w:val="bbPlcHdr"/>
        </w:types>
        <w:behaviors>
          <w:behavior w:val="content"/>
        </w:behaviors>
        <w:guid w:val="{BC99E6C0-4771-4405-9082-45500A9DE516}"/>
      </w:docPartPr>
      <w:docPartBody>
        <w:p w:rsidR="00C5440E" w:rsidRDefault="00D769CB" w:rsidP="00D769CB">
          <w:pPr>
            <w:pStyle w:val="61150ECB660D40A88BCA971A7F651CA2"/>
          </w:pPr>
          <w:r w:rsidRPr="00760853">
            <w:rPr>
              <w:rFonts w:ascii="Arial" w:hAnsi="Arial" w:cs="Arial"/>
              <w:b/>
              <w:sz w:val="28"/>
              <w:highlight w:val="lightGray"/>
            </w:rPr>
            <w:t>Titel</w:t>
          </w:r>
        </w:p>
      </w:docPartBody>
    </w:docPart>
    <w:docPart>
      <w:docPartPr>
        <w:name w:val="4D12478AE6224BF7B2660D66022C3DB1"/>
        <w:category>
          <w:name w:val="Allgemein"/>
          <w:gallery w:val="placeholder"/>
        </w:category>
        <w:types>
          <w:type w:val="bbPlcHdr"/>
        </w:types>
        <w:behaviors>
          <w:behavior w:val="content"/>
        </w:behaviors>
        <w:guid w:val="{99BF6C23-A52F-4AA7-A370-7B678FC103B8}"/>
      </w:docPartPr>
      <w:docPartBody>
        <w:p w:rsidR="00C5440E" w:rsidRDefault="00D769CB" w:rsidP="00D769CB">
          <w:pPr>
            <w:pStyle w:val="4D12478AE6224BF7B2660D66022C3DB1"/>
          </w:pPr>
          <w:r w:rsidRPr="00760853">
            <w:rPr>
              <w:rStyle w:val="Platzhaltertext"/>
              <w:rFonts w:ascii="Arial" w:hAnsi="Arial" w:cs="Arial"/>
              <w:b/>
              <w:color w:val="auto"/>
              <w:sz w:val="24"/>
              <w:szCs w:val="24"/>
              <w:highlight w:val="lightGray"/>
            </w:rPr>
            <w:t>Untertitel</w:t>
          </w:r>
        </w:p>
      </w:docPartBody>
    </w:docPart>
    <w:docPart>
      <w:docPartPr>
        <w:name w:val="B5E039273E5648B3877DDB7823E3661C"/>
        <w:category>
          <w:name w:val="Allgemein"/>
          <w:gallery w:val="placeholder"/>
        </w:category>
        <w:types>
          <w:type w:val="bbPlcHdr"/>
        </w:types>
        <w:behaviors>
          <w:behavior w:val="content"/>
        </w:behaviors>
        <w:guid w:val="{7BAD8E2F-41D3-4214-BC1F-B030A9C44382}"/>
      </w:docPartPr>
      <w:docPartBody>
        <w:p w:rsidR="00C5440E" w:rsidRDefault="00D769CB" w:rsidP="00D769CB">
          <w:pPr>
            <w:pStyle w:val="B5E039273E5648B3877DDB7823E3661C"/>
          </w:pPr>
          <w:r w:rsidRPr="00511030">
            <w:rPr>
              <w:rStyle w:val="Platzhaltertext"/>
              <w:rFonts w:ascii="Arial" w:hAnsi="Arial" w:cs="Arial"/>
              <w:b/>
              <w:i/>
              <w:color w:val="auto"/>
              <w:highlight w:val="lightGray"/>
            </w:rPr>
            <w:t>(Titel) Vorname, Nachname</w:t>
          </w:r>
        </w:p>
      </w:docPartBody>
    </w:docPart>
    <w:docPart>
      <w:docPartPr>
        <w:name w:val="6971BE16FC9C4FFCBB5F3F64DFC8BBA6"/>
        <w:category>
          <w:name w:val="Allgemein"/>
          <w:gallery w:val="placeholder"/>
        </w:category>
        <w:types>
          <w:type w:val="bbPlcHdr"/>
        </w:types>
        <w:behaviors>
          <w:behavior w:val="content"/>
        </w:behaviors>
        <w:guid w:val="{AC87D331-198E-4F24-AA36-ED5F1C1AAE0B}"/>
      </w:docPartPr>
      <w:docPartBody>
        <w:p w:rsidR="00C5440E" w:rsidRDefault="00D769CB" w:rsidP="00D769CB">
          <w:pPr>
            <w:pStyle w:val="6971BE16FC9C4FFCBB5F3F64DFC8BBA6"/>
          </w:pPr>
          <w:r w:rsidRPr="00511030">
            <w:rPr>
              <w:rFonts w:ascii="Arial" w:hAnsi="Arial" w:cs="Arial"/>
              <w:i/>
              <w:highlight w:val="lightGray"/>
            </w:rPr>
            <w:t>Position</w:t>
          </w:r>
        </w:p>
      </w:docPartBody>
    </w:docPart>
    <w:docPart>
      <w:docPartPr>
        <w:name w:val="F879DC832956419EBBDC90952D35B1D1"/>
        <w:category>
          <w:name w:val="Allgemein"/>
          <w:gallery w:val="placeholder"/>
        </w:category>
        <w:types>
          <w:type w:val="bbPlcHdr"/>
        </w:types>
        <w:behaviors>
          <w:behavior w:val="content"/>
        </w:behaviors>
        <w:guid w:val="{928ECBF6-264C-4D5A-B994-832636A1884D}"/>
      </w:docPartPr>
      <w:docPartBody>
        <w:p w:rsidR="00C5440E" w:rsidRDefault="00D769CB" w:rsidP="00D769CB">
          <w:pPr>
            <w:pStyle w:val="F879DC832956419EBBDC90952D35B1D1"/>
          </w:pPr>
          <w:r w:rsidRPr="00511030">
            <w:rPr>
              <w:rStyle w:val="Platzhaltertext"/>
              <w:rFonts w:ascii="Arial" w:hAnsi="Arial" w:cs="Arial"/>
              <w:i/>
              <w:color w:val="auto"/>
              <w:highlight w:val="lightGray"/>
            </w:rPr>
            <w:t>Firmenname, Sitz</w:t>
          </w:r>
        </w:p>
      </w:docPartBody>
    </w:docPart>
    <w:docPart>
      <w:docPartPr>
        <w:name w:val="1F057702CF18441AA96E0C12DE978B02"/>
        <w:category>
          <w:name w:val="Allgemein"/>
          <w:gallery w:val="placeholder"/>
        </w:category>
        <w:types>
          <w:type w:val="bbPlcHdr"/>
        </w:types>
        <w:behaviors>
          <w:behavior w:val="content"/>
        </w:behaviors>
        <w:guid w:val="{6E9A3A84-4E70-4F1A-84B0-16399952413F}"/>
      </w:docPartPr>
      <w:docPartBody>
        <w:p w:rsidR="00C5440E" w:rsidRDefault="00D769CB" w:rsidP="00D769CB">
          <w:pPr>
            <w:pStyle w:val="1F057702CF18441AA96E0C12DE978B02"/>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7065DA"/>
    <w:rsid w:val="008B77CE"/>
    <w:rsid w:val="00C457C1"/>
    <w:rsid w:val="00C5440E"/>
    <w:rsid w:val="00D769CB"/>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69CB"/>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61150ECB660D40A88BCA971A7F651CA2">
    <w:name w:val="61150ECB660D40A88BCA971A7F651CA2"/>
    <w:rsid w:val="00D769CB"/>
  </w:style>
  <w:style w:type="paragraph" w:customStyle="1" w:styleId="4D12478AE6224BF7B2660D66022C3DB1">
    <w:name w:val="4D12478AE6224BF7B2660D66022C3DB1"/>
    <w:rsid w:val="00D769CB"/>
  </w:style>
  <w:style w:type="paragraph" w:customStyle="1" w:styleId="B5E039273E5648B3877DDB7823E3661C">
    <w:name w:val="B5E039273E5648B3877DDB7823E3661C"/>
    <w:rsid w:val="00D769CB"/>
  </w:style>
  <w:style w:type="paragraph" w:customStyle="1" w:styleId="6971BE16FC9C4FFCBB5F3F64DFC8BBA6">
    <w:name w:val="6971BE16FC9C4FFCBB5F3F64DFC8BBA6"/>
    <w:rsid w:val="00D769CB"/>
  </w:style>
  <w:style w:type="paragraph" w:customStyle="1" w:styleId="F879DC832956419EBBDC90952D35B1D1">
    <w:name w:val="F879DC832956419EBBDC90952D35B1D1"/>
    <w:rsid w:val="00D769CB"/>
  </w:style>
  <w:style w:type="paragraph" w:customStyle="1" w:styleId="1F057702CF18441AA96E0C12DE978B02">
    <w:name w:val="1F057702CF18441AA96E0C12DE978B02"/>
    <w:rsid w:val="00D76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4</cp:revision>
  <dcterms:created xsi:type="dcterms:W3CDTF">2019-12-19T07:41:00Z</dcterms:created>
  <dcterms:modified xsi:type="dcterms:W3CDTF">2019-12-19T07:50:00Z</dcterms:modified>
</cp:coreProperties>
</file>