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0959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868" cy="1109592"/>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977158" w:rsidP="00977158">
      <w:pPr>
        <w:rPr>
          <w:rFonts w:ascii="Arial" w:hAnsi="Arial" w:cs="Arial"/>
          <w:b/>
          <w:bCs/>
          <w:sz w:val="22"/>
          <w:szCs w:val="22"/>
        </w:rPr>
      </w:pPr>
      <w:r>
        <w:rPr>
          <w:rFonts w:ascii="Arial" w:hAnsi="Arial" w:cs="Arial"/>
          <w:b/>
          <w:bCs/>
          <w:sz w:val="22"/>
          <w:szCs w:val="22"/>
        </w:rPr>
        <w:t>1</w:t>
      </w:r>
      <w:r w:rsidR="00DE6746">
        <w:rPr>
          <w:rFonts w:ascii="Arial" w:hAnsi="Arial" w:cs="Arial"/>
          <w:b/>
          <w:bCs/>
          <w:sz w:val="22"/>
          <w:szCs w:val="22"/>
        </w:rPr>
        <w:t>7</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 xml:space="preserve">Lösungen und </w:t>
      </w:r>
      <w:r w:rsidR="003D0A03">
        <w:rPr>
          <w:rFonts w:ascii="Arial" w:hAnsi="Arial" w:cs="Arial"/>
          <w:b/>
          <w:bCs/>
          <w:sz w:val="22"/>
          <w:szCs w:val="22"/>
        </w:rPr>
        <w:t>Prozessmanagement</w:t>
      </w:r>
      <w:r w:rsidR="003D0A03">
        <w:rPr>
          <w:rFonts w:ascii="Arial" w:hAnsi="Arial" w:cs="Arial"/>
          <w:b/>
          <w:bCs/>
          <w:sz w:val="22"/>
          <w:szCs w:val="22"/>
        </w:rPr>
        <w:br/>
        <w:t>19</w:t>
      </w:r>
      <w:r>
        <w:rPr>
          <w:rFonts w:ascii="Arial" w:hAnsi="Arial" w:cs="Arial"/>
          <w:b/>
          <w:bCs/>
          <w:sz w:val="22"/>
          <w:szCs w:val="22"/>
        </w:rPr>
        <w:t>.</w:t>
      </w:r>
      <w:r w:rsidRPr="002C377B">
        <w:rPr>
          <w:rFonts w:ascii="Arial" w:hAnsi="Arial" w:cs="Arial"/>
          <w:b/>
          <w:bCs/>
          <w:sz w:val="22"/>
          <w:szCs w:val="22"/>
        </w:rPr>
        <w:t xml:space="preserve"> bis </w:t>
      </w:r>
      <w:r w:rsidR="003D0A03">
        <w:rPr>
          <w:rFonts w:ascii="Arial" w:hAnsi="Arial" w:cs="Arial"/>
          <w:b/>
          <w:bCs/>
          <w:sz w:val="22"/>
          <w:szCs w:val="22"/>
        </w:rPr>
        <w:t>21. Februar 2019</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7D22E7" w:rsidP="00DE6746">
      <w:pPr>
        <w:ind w:left="6010"/>
        <w:jc w:val="both"/>
        <w:rPr>
          <w:rFonts w:ascii="Arial" w:hAnsi="Arial" w:cs="Arial"/>
          <w:sz w:val="22"/>
          <w:szCs w:val="22"/>
        </w:rPr>
      </w:pPr>
      <w:r>
        <w:rPr>
          <w:rFonts w:ascii="Arial" w:hAnsi="Arial" w:cs="Arial"/>
          <w:sz w:val="22"/>
          <w:szCs w:val="22"/>
        </w:rPr>
        <w:t>M</w:t>
      </w:r>
      <w:r w:rsidR="00B830A2">
        <w:rPr>
          <w:rFonts w:ascii="Arial" w:hAnsi="Arial" w:cs="Arial"/>
          <w:sz w:val="22"/>
          <w:szCs w:val="22"/>
        </w:rPr>
        <w:t xml:space="preserve">ünchen, </w:t>
      </w:r>
      <w:r w:rsidR="00DE6746">
        <w:rPr>
          <w:rFonts w:ascii="Arial" w:hAnsi="Arial" w:cs="Arial"/>
          <w:sz w:val="22"/>
          <w:szCs w:val="22"/>
        </w:rPr>
        <w:t>11</w:t>
      </w:r>
      <w:r w:rsidR="003D0A03">
        <w:rPr>
          <w:rFonts w:ascii="Arial" w:hAnsi="Arial" w:cs="Arial"/>
          <w:sz w:val="22"/>
          <w:szCs w:val="22"/>
        </w:rPr>
        <w:t>.12.2018</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796D14" w:rsidRPr="008A4D1D" w:rsidRDefault="006E450B" w:rsidP="00796D14">
      <w:pPr>
        <w:rPr>
          <w:rFonts w:ascii="Arial" w:eastAsiaTheme="minorHAnsi" w:hAnsi="Arial" w:cs="Arial"/>
          <w:b/>
          <w:bCs/>
          <w:sz w:val="28"/>
          <w:szCs w:val="28"/>
          <w:lang w:eastAsia="en-US"/>
        </w:rPr>
      </w:pPr>
      <w:r w:rsidRPr="000E4948">
        <w:rPr>
          <w:rFonts w:ascii="Arial" w:hAnsi="Arial" w:cs="Arial"/>
          <w:b/>
          <w:sz w:val="28"/>
          <w:szCs w:val="28"/>
        </w:rPr>
        <w:t>FORUM</w:t>
      </w:r>
      <w:r w:rsidRPr="00796D14">
        <w:rPr>
          <w:rFonts w:ascii="Arial" w:hAnsi="Arial" w:cs="Arial"/>
          <w:b/>
          <w:sz w:val="28"/>
          <w:szCs w:val="28"/>
        </w:rPr>
        <w:t>:</w:t>
      </w:r>
      <w:r w:rsidR="003D5C60" w:rsidRPr="00796D14">
        <w:rPr>
          <w:rFonts w:ascii="Arial" w:hAnsi="Arial" w:cs="Arial"/>
          <w:b/>
          <w:sz w:val="28"/>
          <w:szCs w:val="28"/>
        </w:rPr>
        <w:t xml:space="preserve"> </w:t>
      </w:r>
      <w:proofErr w:type="spellStart"/>
      <w:r w:rsidR="008A4D1D" w:rsidRPr="008A4D1D">
        <w:rPr>
          <w:rFonts w:ascii="Arial" w:eastAsiaTheme="minorHAnsi" w:hAnsi="Arial" w:cs="Arial"/>
          <w:b/>
          <w:bCs/>
          <w:sz w:val="28"/>
          <w:szCs w:val="28"/>
          <w:lang w:eastAsia="en-US"/>
        </w:rPr>
        <w:t>Serious</w:t>
      </w:r>
      <w:proofErr w:type="spellEnd"/>
      <w:r w:rsidR="008A4D1D" w:rsidRPr="008A4D1D">
        <w:rPr>
          <w:rFonts w:ascii="Arial" w:eastAsiaTheme="minorHAnsi" w:hAnsi="Arial" w:cs="Arial"/>
          <w:b/>
          <w:bCs/>
          <w:sz w:val="28"/>
          <w:szCs w:val="28"/>
          <w:lang w:eastAsia="en-US"/>
        </w:rPr>
        <w:t xml:space="preserve"> Games zur Logistik</w:t>
      </w:r>
    </w:p>
    <w:p w:rsidR="008A4D1D" w:rsidRPr="008A4D1D" w:rsidRDefault="008A4D1D" w:rsidP="008A4D1D">
      <w:pPr>
        <w:rPr>
          <w:rFonts w:ascii="Arial" w:eastAsiaTheme="minorHAnsi" w:hAnsi="Arial" w:cs="Arial"/>
          <w:b/>
          <w:bCs/>
          <w:lang w:eastAsia="en-US"/>
        </w:rPr>
      </w:pPr>
      <w:proofErr w:type="spellStart"/>
      <w:r w:rsidRPr="008A4D1D">
        <w:rPr>
          <w:rFonts w:ascii="Arial" w:eastAsiaTheme="minorHAnsi" w:hAnsi="Arial" w:cs="Arial"/>
          <w:b/>
          <w:bCs/>
          <w:lang w:eastAsia="en-US"/>
        </w:rPr>
        <w:t>Gamification</w:t>
      </w:r>
      <w:proofErr w:type="spellEnd"/>
      <w:r w:rsidRPr="008A4D1D">
        <w:rPr>
          <w:rFonts w:ascii="Arial" w:eastAsiaTheme="minorHAnsi" w:hAnsi="Arial" w:cs="Arial"/>
          <w:b/>
          <w:bCs/>
          <w:lang w:eastAsia="en-US"/>
        </w:rPr>
        <w:t xml:space="preserve"> – Mensch und Industrie 4.0 finden spielend zueinander</w:t>
      </w:r>
    </w:p>
    <w:p w:rsidR="008509FF" w:rsidRPr="000E4948" w:rsidRDefault="008509FF" w:rsidP="00796D14">
      <w:pPr>
        <w:rPr>
          <w:rFonts w:ascii="Arial" w:hAnsi="Arial" w:cs="Arial"/>
          <w:b/>
          <w:sz w:val="22"/>
          <w:szCs w:val="22"/>
        </w:rPr>
      </w:pPr>
    </w:p>
    <w:p w:rsidR="008A4D1D" w:rsidRPr="008A4D1D" w:rsidRDefault="008A4D1D" w:rsidP="008A4D1D">
      <w:pPr>
        <w:rPr>
          <w:rFonts w:ascii="Arial" w:eastAsiaTheme="minorHAnsi" w:hAnsi="Arial" w:cs="Arial"/>
          <w:b/>
          <w:sz w:val="22"/>
          <w:szCs w:val="22"/>
          <w:lang w:eastAsia="en-US"/>
        </w:rPr>
      </w:pPr>
      <w:r w:rsidRPr="008A4D1D">
        <w:rPr>
          <w:rFonts w:ascii="Arial" w:eastAsiaTheme="minorHAnsi" w:hAnsi="Arial" w:cs="Arial"/>
          <w:b/>
          <w:sz w:val="22"/>
          <w:szCs w:val="22"/>
          <w:lang w:eastAsia="en-US"/>
        </w:rPr>
        <w:t>Donnerstag, 21. Februar 2019</w:t>
      </w:r>
      <w:r>
        <w:rPr>
          <w:rFonts w:ascii="Arial" w:eastAsiaTheme="minorHAnsi" w:hAnsi="Arial" w:cs="Arial"/>
          <w:b/>
          <w:sz w:val="22"/>
          <w:szCs w:val="22"/>
          <w:lang w:eastAsia="en-US"/>
        </w:rPr>
        <w:t xml:space="preserve"> von 14:00 bis</w:t>
      </w:r>
      <w:r w:rsidRPr="008A4D1D">
        <w:rPr>
          <w:rFonts w:ascii="Arial" w:eastAsiaTheme="minorHAnsi" w:hAnsi="Arial" w:cs="Arial"/>
          <w:b/>
          <w:sz w:val="22"/>
          <w:szCs w:val="22"/>
          <w:lang w:eastAsia="en-US"/>
        </w:rPr>
        <w:t xml:space="preserve"> 15:15 Uhr</w:t>
      </w:r>
      <w:r>
        <w:rPr>
          <w:rFonts w:ascii="Arial" w:eastAsiaTheme="minorHAnsi" w:hAnsi="Arial" w:cs="Arial"/>
          <w:b/>
          <w:sz w:val="22"/>
          <w:szCs w:val="22"/>
          <w:lang w:eastAsia="en-US"/>
        </w:rPr>
        <w:t xml:space="preserve">, </w:t>
      </w:r>
      <w:r w:rsidRPr="008A4D1D">
        <w:rPr>
          <w:rFonts w:ascii="Arial" w:eastAsiaTheme="minorHAnsi" w:hAnsi="Arial" w:cs="Arial"/>
          <w:b/>
          <w:sz w:val="22"/>
          <w:szCs w:val="22"/>
          <w:lang w:eastAsia="en-US"/>
        </w:rPr>
        <w:t>Forum C, Halle 4</w:t>
      </w:r>
    </w:p>
    <w:p w:rsidR="00256831" w:rsidRPr="000E4948" w:rsidRDefault="00256831" w:rsidP="000E4948">
      <w:pPr>
        <w:autoSpaceDE w:val="0"/>
        <w:autoSpaceDN w:val="0"/>
        <w:adjustRightInd w:val="0"/>
        <w:rPr>
          <w:rFonts w:ascii="Arial" w:hAnsi="Arial" w:cs="Arial"/>
          <w:b/>
          <w:bCs/>
          <w:sz w:val="22"/>
          <w:szCs w:val="22"/>
        </w:rPr>
      </w:pPr>
    </w:p>
    <w:p w:rsidR="00796D14" w:rsidRPr="008A4D1D" w:rsidRDefault="00BC6910" w:rsidP="00796D14">
      <w:pPr>
        <w:rPr>
          <w:rFonts w:ascii="Arial" w:hAnsi="Arial" w:cs="Arial"/>
          <w:i/>
          <w:sz w:val="22"/>
          <w:szCs w:val="22"/>
        </w:rPr>
      </w:pPr>
      <w:r w:rsidRPr="008A4D1D">
        <w:rPr>
          <w:rFonts w:ascii="Arial" w:hAnsi="Arial" w:cs="Arial"/>
          <w:i/>
          <w:sz w:val="22"/>
          <w:szCs w:val="22"/>
        </w:rPr>
        <w:t>Moderation</w:t>
      </w:r>
      <w:r w:rsidR="008A4D1D" w:rsidRPr="008A4D1D">
        <w:rPr>
          <w:rFonts w:ascii="Arial" w:hAnsi="Arial" w:cs="Arial"/>
          <w:b/>
          <w:i/>
          <w:sz w:val="22"/>
          <w:szCs w:val="22"/>
        </w:rPr>
        <w:t xml:space="preserve"> Prof. Dr. Michael </w:t>
      </w:r>
      <w:proofErr w:type="spellStart"/>
      <w:r w:rsidR="008A4D1D" w:rsidRPr="008A4D1D">
        <w:rPr>
          <w:rFonts w:ascii="Arial" w:hAnsi="Arial" w:cs="Arial"/>
          <w:b/>
          <w:i/>
          <w:sz w:val="22"/>
          <w:szCs w:val="22"/>
        </w:rPr>
        <w:t>Hauth</w:t>
      </w:r>
      <w:proofErr w:type="spellEnd"/>
      <w:r w:rsidR="008A4D1D" w:rsidRPr="008A4D1D">
        <w:rPr>
          <w:rFonts w:ascii="Arial" w:hAnsi="Arial" w:cs="Arial"/>
          <w:i/>
          <w:sz w:val="22"/>
          <w:szCs w:val="22"/>
        </w:rPr>
        <w:t>, Vorstandsvorsitzender des Intralogistik-Netzwerks in Baden-Württemberg e.V. und Professor für Logistik und Einkauf der Hochschule Mannheim</w:t>
      </w:r>
      <w:r w:rsidR="008A4D1D" w:rsidRPr="008A4D1D">
        <w:rPr>
          <w:rFonts w:ascii="Arial" w:hAnsi="Arial" w:cs="Arial"/>
          <w:i/>
          <w:noProof/>
          <w:sz w:val="22"/>
          <w:szCs w:val="22"/>
        </w:rPr>
        <w:t xml:space="preserve"> </w:t>
      </w:r>
    </w:p>
    <w:p w:rsidR="00796D14" w:rsidRPr="00796D14" w:rsidRDefault="00796D14" w:rsidP="00796D14">
      <w:pPr>
        <w:rPr>
          <w:rFonts w:ascii="Arial" w:hAnsi="Arial" w:cs="Arial"/>
          <w:sz w:val="22"/>
          <w:szCs w:val="22"/>
        </w:rPr>
      </w:pPr>
    </w:p>
    <w:p w:rsidR="008A4D1D" w:rsidRPr="008A4D1D" w:rsidRDefault="008A4D1D" w:rsidP="008A4D1D">
      <w:pPr>
        <w:jc w:val="both"/>
        <w:rPr>
          <w:rFonts w:ascii="Arial" w:hAnsi="Arial" w:cs="Arial"/>
          <w:sz w:val="22"/>
          <w:szCs w:val="22"/>
        </w:rPr>
      </w:pPr>
      <w:r w:rsidRPr="008A4D1D">
        <w:rPr>
          <w:rFonts w:ascii="Arial" w:hAnsi="Arial" w:cs="Arial"/>
          <w:sz w:val="22"/>
          <w:szCs w:val="22"/>
        </w:rPr>
        <w:t>Der Mensch spielt gerne. Was liegt näher, als Arbeitsinhalte spielerisch zu vermitteln, Erlerntes spielerisch zu überprüfen oder eine Veränderung spielerisch erlebbar zu machen? In der Weiterbildung haben Planspiele längst einen festen Platz. Was steckt hinter der Spielerei? Welche Effekte sind zu erwarten? Wie werden spielerische Elemente eingebunden?</w:t>
      </w:r>
    </w:p>
    <w:p w:rsidR="008A4D1D" w:rsidRPr="008A4D1D" w:rsidRDefault="008A4D1D" w:rsidP="008A4D1D">
      <w:pPr>
        <w:jc w:val="both"/>
        <w:rPr>
          <w:rFonts w:ascii="Arial" w:hAnsi="Arial" w:cs="Arial"/>
          <w:sz w:val="22"/>
          <w:szCs w:val="22"/>
        </w:rPr>
      </w:pPr>
    </w:p>
    <w:p w:rsidR="008A4D1D" w:rsidRPr="008A4D1D" w:rsidRDefault="008A4D1D" w:rsidP="008A4D1D">
      <w:pPr>
        <w:jc w:val="both"/>
        <w:rPr>
          <w:rFonts w:ascii="Arial" w:hAnsi="Arial" w:cs="Arial"/>
          <w:sz w:val="22"/>
          <w:szCs w:val="22"/>
        </w:rPr>
      </w:pPr>
      <w:r w:rsidRPr="008A4D1D">
        <w:rPr>
          <w:rFonts w:ascii="Arial" w:hAnsi="Arial" w:cs="Arial"/>
          <w:sz w:val="22"/>
          <w:szCs w:val="22"/>
        </w:rPr>
        <w:t xml:space="preserve">Unter der Leitung von </w:t>
      </w:r>
      <w:r w:rsidRPr="008A4D1D">
        <w:rPr>
          <w:rFonts w:ascii="Arial" w:hAnsi="Arial" w:cs="Arial"/>
          <w:b/>
          <w:sz w:val="22"/>
          <w:szCs w:val="22"/>
        </w:rPr>
        <w:t xml:space="preserve">Prof. Dr. Michael </w:t>
      </w:r>
      <w:proofErr w:type="spellStart"/>
      <w:r w:rsidRPr="008A4D1D">
        <w:rPr>
          <w:rFonts w:ascii="Arial" w:hAnsi="Arial" w:cs="Arial"/>
          <w:b/>
          <w:sz w:val="22"/>
          <w:szCs w:val="22"/>
        </w:rPr>
        <w:t>Hauth</w:t>
      </w:r>
      <w:proofErr w:type="spellEnd"/>
      <w:r w:rsidRPr="008A4D1D">
        <w:rPr>
          <w:rFonts w:ascii="Arial" w:hAnsi="Arial" w:cs="Arial"/>
          <w:sz w:val="22"/>
          <w:szCs w:val="22"/>
        </w:rPr>
        <w:t xml:space="preserve">, Vorstandsvorsitzender des Intralogistik-Netzwerks in Baden-Württemberg e.V., und Professor für Logistik und Einkauf der Hochschule Mannheim, gehen drei Experten während des </w:t>
      </w:r>
      <w:proofErr w:type="spellStart"/>
      <w:r w:rsidRPr="008A4D1D">
        <w:rPr>
          <w:rFonts w:ascii="Arial" w:hAnsi="Arial" w:cs="Arial"/>
          <w:sz w:val="22"/>
          <w:szCs w:val="22"/>
        </w:rPr>
        <w:t>LogiMAT</w:t>
      </w:r>
      <w:proofErr w:type="spellEnd"/>
      <w:r w:rsidRPr="008A4D1D">
        <w:rPr>
          <w:rFonts w:ascii="Arial" w:hAnsi="Arial" w:cs="Arial"/>
          <w:sz w:val="22"/>
          <w:szCs w:val="22"/>
        </w:rPr>
        <w:t>-Vortragsforums</w:t>
      </w:r>
      <w:r>
        <w:rPr>
          <w:rFonts w:ascii="Arial" w:hAnsi="Arial" w:cs="Arial"/>
          <w:sz w:val="22"/>
          <w:szCs w:val="22"/>
        </w:rPr>
        <w:t xml:space="preserve"> </w:t>
      </w:r>
      <w:r w:rsidRPr="008A4D1D">
        <w:rPr>
          <w:rFonts w:ascii="Arial" w:hAnsi="Arial" w:cs="Arial"/>
          <w:sz w:val="22"/>
          <w:szCs w:val="22"/>
        </w:rPr>
        <w:t xml:space="preserve">am </w:t>
      </w:r>
      <w:r w:rsidRPr="008A4D1D">
        <w:rPr>
          <w:rFonts w:ascii="Arial" w:hAnsi="Arial" w:cs="Arial"/>
          <w:b/>
          <w:bCs/>
          <w:sz w:val="22"/>
          <w:szCs w:val="22"/>
        </w:rPr>
        <w:t xml:space="preserve">Donnerstag, 21. Februar </w:t>
      </w:r>
      <w:r w:rsidRPr="008A4D1D">
        <w:rPr>
          <w:rFonts w:ascii="Arial" w:hAnsi="Arial" w:cs="Arial"/>
          <w:bCs/>
          <w:sz w:val="22"/>
          <w:szCs w:val="22"/>
        </w:rPr>
        <w:t>2019, zwischen</w:t>
      </w:r>
      <w:r w:rsidRPr="008A4D1D">
        <w:rPr>
          <w:rFonts w:ascii="Arial" w:hAnsi="Arial" w:cs="Arial"/>
          <w:sz w:val="22"/>
          <w:szCs w:val="22"/>
        </w:rPr>
        <w:t xml:space="preserve"> </w:t>
      </w:r>
      <w:r w:rsidRPr="008A4D1D">
        <w:rPr>
          <w:rFonts w:ascii="Arial" w:hAnsi="Arial" w:cs="Arial"/>
          <w:b/>
          <w:bCs/>
          <w:sz w:val="22"/>
          <w:szCs w:val="22"/>
        </w:rPr>
        <w:t>14:00 und 15:15 Uhr</w:t>
      </w:r>
      <w:r>
        <w:rPr>
          <w:rFonts w:ascii="Arial" w:hAnsi="Arial" w:cs="Arial"/>
          <w:b/>
          <w:bCs/>
          <w:sz w:val="22"/>
          <w:szCs w:val="22"/>
        </w:rPr>
        <w:t xml:space="preserve"> </w:t>
      </w:r>
      <w:r w:rsidRPr="008A4D1D">
        <w:rPr>
          <w:rFonts w:ascii="Arial" w:hAnsi="Arial" w:cs="Arial"/>
          <w:bCs/>
          <w:sz w:val="22"/>
          <w:szCs w:val="22"/>
        </w:rPr>
        <w:t>in Messe-</w:t>
      </w:r>
      <w:r w:rsidRPr="008A4D1D">
        <w:rPr>
          <w:rFonts w:ascii="Arial" w:hAnsi="Arial" w:cs="Arial"/>
          <w:b/>
          <w:bCs/>
          <w:sz w:val="22"/>
          <w:szCs w:val="22"/>
        </w:rPr>
        <w:t>Halle 4, Forum C</w:t>
      </w:r>
      <w:r>
        <w:rPr>
          <w:rFonts w:ascii="Arial" w:hAnsi="Arial" w:cs="Arial"/>
          <w:b/>
          <w:bCs/>
          <w:sz w:val="22"/>
          <w:szCs w:val="22"/>
        </w:rPr>
        <w:t xml:space="preserve"> </w:t>
      </w:r>
      <w:r w:rsidRPr="008A4D1D">
        <w:rPr>
          <w:rFonts w:ascii="Arial" w:hAnsi="Arial" w:cs="Arial"/>
          <w:bCs/>
          <w:sz w:val="22"/>
          <w:szCs w:val="22"/>
        </w:rPr>
        <w:t xml:space="preserve">der Frage nach, </w:t>
      </w:r>
      <w:r w:rsidRPr="008A4D1D">
        <w:rPr>
          <w:rFonts w:ascii="Arial" w:hAnsi="Arial" w:cs="Arial"/>
          <w:sz w:val="22"/>
          <w:szCs w:val="22"/>
        </w:rPr>
        <w:t xml:space="preserve">ob sich durch die Verwendung spielerischer Elemente die Motivation und damit die Produktivität fördern lassen. Und: Gibt es </w:t>
      </w:r>
      <w:proofErr w:type="spellStart"/>
      <w:r w:rsidRPr="008A4D1D">
        <w:rPr>
          <w:rFonts w:ascii="Arial" w:hAnsi="Arial" w:cs="Arial"/>
          <w:sz w:val="22"/>
          <w:szCs w:val="22"/>
        </w:rPr>
        <w:t>Serious</w:t>
      </w:r>
      <w:proofErr w:type="spellEnd"/>
      <w:r w:rsidRPr="008A4D1D">
        <w:rPr>
          <w:rFonts w:ascii="Arial" w:hAnsi="Arial" w:cs="Arial"/>
          <w:sz w:val="22"/>
          <w:szCs w:val="22"/>
        </w:rPr>
        <w:t xml:space="preserve"> Games zur Logistik, die Sachverhalte aus dem realen Leben verdeutlichen und damit den Kompetenzerwerb vereinfachen? Was leisten derartige Methoden beispielsweise in der Vermittlung von Industrie 4.0-Konzepten? Welche Funktionen der Informationstechnik werden eingesetzt?</w:t>
      </w:r>
    </w:p>
    <w:p w:rsidR="008A4D1D" w:rsidRPr="008A4D1D" w:rsidRDefault="008A4D1D" w:rsidP="008A4D1D">
      <w:pPr>
        <w:jc w:val="both"/>
        <w:rPr>
          <w:rFonts w:ascii="Arial" w:hAnsi="Arial" w:cs="Arial"/>
          <w:sz w:val="22"/>
          <w:szCs w:val="22"/>
        </w:rPr>
      </w:pPr>
    </w:p>
    <w:p w:rsidR="008A4D1D" w:rsidRPr="008A4D1D" w:rsidRDefault="008A4D1D" w:rsidP="008A4D1D">
      <w:pPr>
        <w:jc w:val="both"/>
        <w:rPr>
          <w:rFonts w:ascii="Arial" w:hAnsi="Arial" w:cs="Arial"/>
          <w:sz w:val="22"/>
          <w:szCs w:val="22"/>
        </w:rPr>
      </w:pPr>
      <w:r w:rsidRPr="008A4D1D">
        <w:rPr>
          <w:rFonts w:ascii="Arial" w:hAnsi="Arial" w:cs="Arial"/>
          <w:sz w:val="22"/>
          <w:szCs w:val="22"/>
        </w:rPr>
        <w:t>Im Spiel erlebt der Mensch sich mit seinen Fähigkeiten: Er kann Neues erproben oder bekannte Elemente einer Situation neu zusammensetzen, unterschiedliche soziale Rollen ausprobieren und sich mit seinen Mitmenschen im sportlichen Wettstreit messen. Dabei geht das Denken dem Handeln voraus und</w:t>
      </w:r>
      <w:r w:rsidR="00DE6746">
        <w:rPr>
          <w:rFonts w:ascii="Arial" w:hAnsi="Arial" w:cs="Arial"/>
          <w:sz w:val="22"/>
          <w:szCs w:val="22"/>
        </w:rPr>
        <w:t xml:space="preserve"> schafft neue virtuelle Bezüge – o</w:t>
      </w:r>
      <w:r w:rsidRPr="008A4D1D">
        <w:rPr>
          <w:rFonts w:ascii="Arial" w:hAnsi="Arial" w:cs="Arial"/>
          <w:sz w:val="22"/>
          <w:szCs w:val="22"/>
        </w:rPr>
        <w:t xml:space="preserve">der über Versuch und Irrtum werden Muster erkannt und es entsteht Erfahrungswissen. </w:t>
      </w:r>
    </w:p>
    <w:p w:rsidR="008A4D1D" w:rsidRPr="008A4D1D" w:rsidRDefault="008A4D1D" w:rsidP="008A4D1D">
      <w:pPr>
        <w:jc w:val="both"/>
        <w:rPr>
          <w:rFonts w:ascii="Arial" w:hAnsi="Arial" w:cs="Arial"/>
          <w:sz w:val="22"/>
          <w:szCs w:val="22"/>
        </w:rPr>
      </w:pPr>
    </w:p>
    <w:p w:rsidR="008A4D1D" w:rsidRPr="008A4D1D" w:rsidRDefault="008A4D1D" w:rsidP="008A4D1D">
      <w:pPr>
        <w:jc w:val="both"/>
        <w:rPr>
          <w:rFonts w:ascii="Arial" w:hAnsi="Arial" w:cs="Arial"/>
          <w:sz w:val="22"/>
          <w:szCs w:val="22"/>
        </w:rPr>
      </w:pPr>
      <w:r w:rsidRPr="008A4D1D">
        <w:rPr>
          <w:rFonts w:ascii="Arial" w:hAnsi="Arial" w:cs="Arial"/>
          <w:sz w:val="22"/>
          <w:szCs w:val="22"/>
        </w:rPr>
        <w:t>Im Schul- und Ausbildungsbereich haben spielerische Elemente längst ihren Platz gefunden. Dort findet das Spielen nicht mehr spontan statt, stattdessen werden bestimmte Spielziele innerhalb eines strukturierten Spielrahmens verfolgt, was typische Kennzeichen ‚ernster‘ Spiele sind. Solche ‚</w:t>
      </w:r>
      <w:proofErr w:type="spellStart"/>
      <w:r w:rsidRPr="008A4D1D">
        <w:rPr>
          <w:rFonts w:ascii="Arial" w:hAnsi="Arial" w:cs="Arial"/>
          <w:sz w:val="22"/>
          <w:szCs w:val="22"/>
        </w:rPr>
        <w:t>Serious</w:t>
      </w:r>
      <w:proofErr w:type="spellEnd"/>
      <w:r w:rsidRPr="008A4D1D">
        <w:rPr>
          <w:rFonts w:ascii="Arial" w:hAnsi="Arial" w:cs="Arial"/>
          <w:sz w:val="22"/>
          <w:szCs w:val="22"/>
        </w:rPr>
        <w:t xml:space="preserve"> Games‘ finden zunehmend Eingang in die Logistik. </w:t>
      </w:r>
    </w:p>
    <w:p w:rsidR="008A4D1D" w:rsidRPr="008A4D1D" w:rsidRDefault="008A4D1D" w:rsidP="008A4D1D">
      <w:pPr>
        <w:jc w:val="both"/>
        <w:rPr>
          <w:rFonts w:ascii="Arial" w:hAnsi="Arial" w:cs="Arial"/>
          <w:sz w:val="22"/>
          <w:szCs w:val="22"/>
        </w:rPr>
      </w:pPr>
    </w:p>
    <w:p w:rsidR="008A4D1D" w:rsidRPr="008A4D1D" w:rsidRDefault="008A4D1D" w:rsidP="008A4D1D">
      <w:pPr>
        <w:jc w:val="both"/>
        <w:rPr>
          <w:rFonts w:ascii="Arial" w:hAnsi="Arial" w:cs="Arial"/>
          <w:sz w:val="22"/>
          <w:szCs w:val="22"/>
          <w:highlight w:val="yellow"/>
        </w:rPr>
      </w:pPr>
      <w:r w:rsidRPr="008A4D1D">
        <w:rPr>
          <w:rFonts w:ascii="Arial" w:hAnsi="Arial" w:cs="Arial"/>
          <w:b/>
          <w:sz w:val="22"/>
          <w:szCs w:val="22"/>
        </w:rPr>
        <w:t xml:space="preserve">Barbara </w:t>
      </w:r>
      <w:proofErr w:type="spellStart"/>
      <w:r w:rsidRPr="008A4D1D">
        <w:rPr>
          <w:rFonts w:ascii="Arial" w:hAnsi="Arial" w:cs="Arial"/>
          <w:b/>
          <w:sz w:val="22"/>
          <w:szCs w:val="22"/>
        </w:rPr>
        <w:t>Schaffert</w:t>
      </w:r>
      <w:proofErr w:type="spellEnd"/>
      <w:r w:rsidRPr="008A4D1D">
        <w:rPr>
          <w:rFonts w:ascii="Arial" w:hAnsi="Arial" w:cs="Arial"/>
          <w:sz w:val="22"/>
          <w:szCs w:val="22"/>
        </w:rPr>
        <w:t xml:space="preserve">, Senior Manager der LOPREX GmbH und </w:t>
      </w:r>
      <w:r w:rsidRPr="008A4D1D">
        <w:rPr>
          <w:rFonts w:ascii="Arial" w:hAnsi="Arial" w:cs="Arial"/>
          <w:b/>
          <w:sz w:val="22"/>
          <w:szCs w:val="22"/>
        </w:rPr>
        <w:t xml:space="preserve">Dr. Jörg </w:t>
      </w:r>
      <w:proofErr w:type="spellStart"/>
      <w:r w:rsidRPr="008A4D1D">
        <w:rPr>
          <w:rFonts w:ascii="Arial" w:hAnsi="Arial" w:cs="Arial"/>
          <w:b/>
          <w:sz w:val="22"/>
          <w:szCs w:val="22"/>
        </w:rPr>
        <w:t>Pirron</w:t>
      </w:r>
      <w:proofErr w:type="spellEnd"/>
      <w:r w:rsidRPr="008A4D1D">
        <w:rPr>
          <w:rFonts w:ascii="Arial" w:hAnsi="Arial" w:cs="Arial"/>
          <w:sz w:val="22"/>
          <w:szCs w:val="22"/>
        </w:rPr>
        <w:t xml:space="preserve">, Geschäftsführer der PROTEMA Unternehmensberatung GmbH, zeigen am Beispiel des </w:t>
      </w:r>
      <w:r w:rsidRPr="008A4D1D">
        <w:rPr>
          <w:rFonts w:ascii="Arial" w:hAnsi="Arial" w:cs="Arial"/>
          <w:b/>
          <w:sz w:val="22"/>
          <w:szCs w:val="22"/>
        </w:rPr>
        <w:t>Planspiels ‚Industrie 4.0 aus dem Koffer‘</w:t>
      </w:r>
      <w:r w:rsidRPr="008A4D1D">
        <w:rPr>
          <w:rFonts w:ascii="Arial" w:hAnsi="Arial" w:cs="Arial"/>
          <w:sz w:val="22"/>
          <w:szCs w:val="22"/>
        </w:rPr>
        <w:t xml:space="preserve">, wie die Vermittlung der Konzepte und Chancen von Industrie 4.0 in der Aus- und Weiterbildung gelingt: Dort erleben die Teilnehmer in Form stufenweise aufgebauter Spielrunden, welche Effekte sich aus der Einführung digitaler Abläufe </w:t>
      </w:r>
      <w:r w:rsidRPr="008A4D1D">
        <w:rPr>
          <w:rFonts w:ascii="Arial" w:hAnsi="Arial" w:cs="Arial"/>
          <w:sz w:val="22"/>
          <w:szCs w:val="22"/>
        </w:rPr>
        <w:lastRenderedPageBreak/>
        <w:t>innerhalb einer Produktion ergeben und welche Voraussetzungen dafür erforderlich sind. Der Clou dabei: Das Spiel bewegt sich nicht in der virtuellen Welt alleine, sondern die Ergebnisse sind ‚</w:t>
      </w:r>
      <w:proofErr w:type="spellStart"/>
      <w:r w:rsidRPr="008A4D1D">
        <w:rPr>
          <w:rFonts w:ascii="Arial" w:hAnsi="Arial" w:cs="Arial"/>
          <w:sz w:val="22"/>
          <w:szCs w:val="22"/>
        </w:rPr>
        <w:t>be</w:t>
      </w:r>
      <w:proofErr w:type="spellEnd"/>
      <w:r w:rsidRPr="008A4D1D">
        <w:rPr>
          <w:rFonts w:ascii="Arial" w:hAnsi="Arial" w:cs="Arial"/>
          <w:sz w:val="22"/>
          <w:szCs w:val="22"/>
        </w:rPr>
        <w:t>-greifbar‘.</w:t>
      </w:r>
    </w:p>
    <w:p w:rsidR="008A4D1D" w:rsidRPr="008A4D1D" w:rsidRDefault="008A4D1D" w:rsidP="008A4D1D">
      <w:pPr>
        <w:jc w:val="both"/>
        <w:rPr>
          <w:rFonts w:ascii="Arial" w:hAnsi="Arial" w:cs="Arial"/>
          <w:sz w:val="22"/>
          <w:szCs w:val="22"/>
          <w:highlight w:val="yellow"/>
        </w:rPr>
      </w:pPr>
    </w:p>
    <w:p w:rsidR="008A4D1D" w:rsidRPr="008A4D1D" w:rsidRDefault="008A4D1D" w:rsidP="008A4D1D">
      <w:pPr>
        <w:jc w:val="both"/>
        <w:rPr>
          <w:rFonts w:ascii="Arial" w:hAnsi="Arial" w:cs="Arial"/>
          <w:sz w:val="22"/>
          <w:szCs w:val="22"/>
        </w:rPr>
      </w:pPr>
      <w:proofErr w:type="spellStart"/>
      <w:r w:rsidRPr="008A4D1D">
        <w:rPr>
          <w:rFonts w:ascii="Arial" w:hAnsi="Arial" w:cs="Arial"/>
          <w:sz w:val="22"/>
          <w:szCs w:val="22"/>
        </w:rPr>
        <w:t>Gamification</w:t>
      </w:r>
      <w:proofErr w:type="spellEnd"/>
      <w:r w:rsidRPr="008A4D1D">
        <w:rPr>
          <w:rFonts w:ascii="Arial" w:hAnsi="Arial" w:cs="Arial"/>
          <w:sz w:val="22"/>
          <w:szCs w:val="22"/>
        </w:rPr>
        <w:t xml:space="preserve"> bietet Möglichkeiten im Bereich der Mitarbeiterschulung und auch bei logistischen Prozessen, die Qualität und die Leistung zu erhöhen. Als weiteres Potential können diese Tools die Monotonie von stark repetitiv geprägten Abläufen aufbrechen. Damit wird die Mitarbeitermotivation und </w:t>
      </w:r>
      <w:r w:rsidR="00DE6746">
        <w:rPr>
          <w:rFonts w:ascii="Arial" w:hAnsi="Arial" w:cs="Arial"/>
          <w:sz w:val="22"/>
          <w:szCs w:val="22"/>
        </w:rPr>
        <w:t>-</w:t>
      </w:r>
      <w:r w:rsidRPr="008A4D1D">
        <w:rPr>
          <w:rFonts w:ascii="Arial" w:hAnsi="Arial" w:cs="Arial"/>
          <w:sz w:val="22"/>
          <w:szCs w:val="22"/>
        </w:rPr>
        <w:t xml:space="preserve">bindung zum Unternehmen positiv beeinflusst. </w:t>
      </w:r>
      <w:r w:rsidRPr="00DE6746">
        <w:rPr>
          <w:rFonts w:ascii="Arial" w:hAnsi="Arial" w:cs="Arial"/>
          <w:b/>
          <w:sz w:val="22"/>
          <w:szCs w:val="22"/>
          <w:lang w:val="en-US"/>
        </w:rPr>
        <w:t xml:space="preserve">Lutz </w:t>
      </w:r>
      <w:proofErr w:type="spellStart"/>
      <w:r w:rsidRPr="00DE6746">
        <w:rPr>
          <w:rFonts w:ascii="Arial" w:hAnsi="Arial" w:cs="Arial"/>
          <w:b/>
          <w:sz w:val="22"/>
          <w:szCs w:val="22"/>
          <w:lang w:val="en-US"/>
        </w:rPr>
        <w:t>Schütte</w:t>
      </w:r>
      <w:proofErr w:type="spellEnd"/>
      <w:r w:rsidRPr="008A4D1D">
        <w:rPr>
          <w:rFonts w:ascii="Arial" w:hAnsi="Arial" w:cs="Arial"/>
          <w:sz w:val="22"/>
          <w:szCs w:val="22"/>
          <w:lang w:val="en-US"/>
        </w:rPr>
        <w:t xml:space="preserve">, Head of Corporate Logistics Engineering der PHOENIX </w:t>
      </w:r>
      <w:proofErr w:type="spellStart"/>
      <w:r w:rsidRPr="008A4D1D">
        <w:rPr>
          <w:rFonts w:ascii="Arial" w:hAnsi="Arial" w:cs="Arial"/>
          <w:sz w:val="22"/>
          <w:szCs w:val="22"/>
          <w:lang w:val="en-US"/>
        </w:rPr>
        <w:t>Pharmahandel</w:t>
      </w:r>
      <w:proofErr w:type="spellEnd"/>
      <w:r w:rsidRPr="008A4D1D">
        <w:rPr>
          <w:rFonts w:ascii="Arial" w:hAnsi="Arial" w:cs="Arial"/>
          <w:sz w:val="22"/>
          <w:szCs w:val="22"/>
          <w:lang w:val="en-US"/>
        </w:rPr>
        <w:t xml:space="preserve"> GmbH &amp; Co. </w:t>
      </w:r>
      <w:r w:rsidRPr="008A4D1D">
        <w:rPr>
          <w:rFonts w:ascii="Arial" w:hAnsi="Arial" w:cs="Arial"/>
          <w:sz w:val="22"/>
          <w:szCs w:val="22"/>
        </w:rPr>
        <w:t xml:space="preserve">KG erläutert </w:t>
      </w:r>
      <w:r w:rsidRPr="00DE6746">
        <w:rPr>
          <w:rFonts w:ascii="Arial" w:hAnsi="Arial" w:cs="Arial"/>
          <w:sz w:val="22"/>
          <w:szCs w:val="22"/>
        </w:rPr>
        <w:t>‚</w:t>
      </w:r>
      <w:r w:rsidRPr="008A4D1D">
        <w:rPr>
          <w:rFonts w:ascii="Arial" w:hAnsi="Arial" w:cs="Arial"/>
          <w:b/>
          <w:sz w:val="22"/>
          <w:szCs w:val="22"/>
        </w:rPr>
        <w:t xml:space="preserve">Konzepte im Bereich von </w:t>
      </w:r>
      <w:proofErr w:type="spellStart"/>
      <w:r w:rsidRPr="008A4D1D">
        <w:rPr>
          <w:rFonts w:ascii="Arial" w:hAnsi="Arial" w:cs="Arial"/>
          <w:b/>
          <w:sz w:val="22"/>
          <w:szCs w:val="22"/>
        </w:rPr>
        <w:t>Gamification</w:t>
      </w:r>
      <w:proofErr w:type="spellEnd"/>
      <w:r w:rsidRPr="00DE6746">
        <w:rPr>
          <w:rFonts w:ascii="Arial" w:hAnsi="Arial" w:cs="Arial"/>
          <w:sz w:val="22"/>
          <w:szCs w:val="22"/>
        </w:rPr>
        <w:t>‘</w:t>
      </w:r>
      <w:r w:rsidRPr="008A4D1D">
        <w:rPr>
          <w:rFonts w:ascii="Arial" w:hAnsi="Arial" w:cs="Arial"/>
          <w:sz w:val="22"/>
          <w:szCs w:val="22"/>
        </w:rPr>
        <w:t>.</w:t>
      </w:r>
    </w:p>
    <w:p w:rsidR="008A4D1D" w:rsidRPr="008A4D1D" w:rsidRDefault="008A4D1D" w:rsidP="008A4D1D">
      <w:pPr>
        <w:jc w:val="both"/>
        <w:rPr>
          <w:rFonts w:ascii="Arial" w:hAnsi="Arial" w:cs="Arial"/>
          <w:sz w:val="22"/>
          <w:szCs w:val="22"/>
        </w:rPr>
      </w:pPr>
    </w:p>
    <w:p w:rsidR="008A4D1D" w:rsidRPr="008A4D1D" w:rsidRDefault="008A4D1D" w:rsidP="008A4D1D">
      <w:pPr>
        <w:jc w:val="both"/>
        <w:rPr>
          <w:rFonts w:ascii="Arial" w:hAnsi="Arial" w:cs="Arial"/>
          <w:sz w:val="22"/>
          <w:szCs w:val="22"/>
        </w:rPr>
      </w:pPr>
      <w:r w:rsidRPr="008A4D1D">
        <w:rPr>
          <w:rFonts w:ascii="Arial" w:hAnsi="Arial" w:cs="Arial"/>
          <w:sz w:val="22"/>
          <w:szCs w:val="22"/>
        </w:rPr>
        <w:t>Die Umsetzung von ein</w:t>
      </w:r>
      <w:r w:rsidR="00DE6746">
        <w:rPr>
          <w:rFonts w:ascii="Arial" w:hAnsi="Arial" w:cs="Arial"/>
          <w:sz w:val="22"/>
          <w:szCs w:val="22"/>
        </w:rPr>
        <w:t xml:space="preserve">er Idee in ein </w:t>
      </w:r>
      <w:proofErr w:type="spellStart"/>
      <w:r w:rsidR="00DE6746">
        <w:rPr>
          <w:rFonts w:ascii="Arial" w:hAnsi="Arial" w:cs="Arial"/>
          <w:sz w:val="22"/>
          <w:szCs w:val="22"/>
        </w:rPr>
        <w:t>Serious</w:t>
      </w:r>
      <w:proofErr w:type="spellEnd"/>
      <w:r w:rsidR="00DE6746">
        <w:rPr>
          <w:rFonts w:ascii="Arial" w:hAnsi="Arial" w:cs="Arial"/>
          <w:sz w:val="22"/>
          <w:szCs w:val="22"/>
        </w:rPr>
        <w:t xml:space="preserve"> Game – b</w:t>
      </w:r>
      <w:r w:rsidRPr="008A4D1D">
        <w:rPr>
          <w:rFonts w:ascii="Arial" w:hAnsi="Arial" w:cs="Arial"/>
          <w:sz w:val="22"/>
          <w:szCs w:val="22"/>
        </w:rPr>
        <w:t xml:space="preserve">eispielsweise mit PowerPoint </w:t>
      </w:r>
      <w:r w:rsidR="00DE6746">
        <w:rPr>
          <w:rFonts w:ascii="Arial" w:hAnsi="Arial" w:cs="Arial"/>
          <w:sz w:val="22"/>
          <w:szCs w:val="22"/>
        </w:rPr>
        <w:t>–</w:t>
      </w:r>
      <w:bookmarkStart w:id="0" w:name="_GoBack"/>
      <w:bookmarkEnd w:id="0"/>
      <w:r w:rsidRPr="008A4D1D">
        <w:rPr>
          <w:rFonts w:ascii="Arial" w:hAnsi="Arial" w:cs="Arial"/>
          <w:sz w:val="22"/>
          <w:szCs w:val="22"/>
        </w:rPr>
        <w:t xml:space="preserve"> zeigt </w:t>
      </w:r>
      <w:r w:rsidRPr="008A4D1D">
        <w:rPr>
          <w:rFonts w:ascii="Arial" w:hAnsi="Arial" w:cs="Arial"/>
          <w:b/>
          <w:sz w:val="22"/>
          <w:szCs w:val="22"/>
        </w:rPr>
        <w:t>Guido Hornig</w:t>
      </w:r>
      <w:r w:rsidRPr="008A4D1D">
        <w:rPr>
          <w:rFonts w:ascii="Arial" w:hAnsi="Arial" w:cs="Arial"/>
          <w:sz w:val="22"/>
          <w:szCs w:val="22"/>
        </w:rPr>
        <w:t xml:space="preserve"> von der </w:t>
      </w:r>
      <w:proofErr w:type="spellStart"/>
      <w:r w:rsidRPr="008A4D1D">
        <w:rPr>
          <w:rFonts w:ascii="Arial" w:hAnsi="Arial" w:cs="Arial"/>
          <w:sz w:val="22"/>
          <w:szCs w:val="22"/>
        </w:rPr>
        <w:t>lern.link</w:t>
      </w:r>
      <w:proofErr w:type="spellEnd"/>
      <w:r w:rsidRPr="008A4D1D">
        <w:rPr>
          <w:rFonts w:ascii="Arial" w:hAnsi="Arial" w:cs="Arial"/>
          <w:sz w:val="22"/>
          <w:szCs w:val="22"/>
        </w:rPr>
        <w:t xml:space="preserve"> GmbH. Eine Spielidee ist schnell gefunden, doch wie kann die Idee in die Praxis gebracht werden? Welche Elemente sind schnell umsetzbar und wie können Mitarbeiter auf die Inhalte zugreifen? In seinem Vortrag ‚</w:t>
      </w:r>
      <w:proofErr w:type="spellStart"/>
      <w:r w:rsidRPr="008A4D1D">
        <w:rPr>
          <w:rFonts w:ascii="Arial" w:hAnsi="Arial" w:cs="Arial"/>
          <w:b/>
          <w:sz w:val="22"/>
          <w:szCs w:val="22"/>
        </w:rPr>
        <w:t>Gamifizieren</w:t>
      </w:r>
      <w:proofErr w:type="spellEnd"/>
      <w:r w:rsidRPr="008A4D1D">
        <w:rPr>
          <w:rFonts w:ascii="Arial" w:hAnsi="Arial" w:cs="Arial"/>
          <w:b/>
          <w:sz w:val="22"/>
          <w:szCs w:val="22"/>
        </w:rPr>
        <w:t>? Ja, aber wie anfangen?</w:t>
      </w:r>
      <w:r w:rsidRPr="008A4D1D">
        <w:rPr>
          <w:rFonts w:ascii="Arial" w:hAnsi="Arial" w:cs="Arial"/>
          <w:sz w:val="22"/>
          <w:szCs w:val="22"/>
        </w:rPr>
        <w:t>‘</w:t>
      </w:r>
      <w:r w:rsidRPr="008A4D1D">
        <w:rPr>
          <w:rFonts w:ascii="Arial" w:hAnsi="Arial" w:cs="Arial"/>
          <w:b/>
          <w:sz w:val="22"/>
          <w:szCs w:val="22"/>
        </w:rPr>
        <w:t xml:space="preserve"> </w:t>
      </w:r>
      <w:r w:rsidRPr="008A4D1D">
        <w:rPr>
          <w:rFonts w:ascii="Arial" w:hAnsi="Arial" w:cs="Arial"/>
          <w:sz w:val="22"/>
          <w:szCs w:val="22"/>
        </w:rPr>
        <w:t xml:space="preserve">werden Beispiele aus der Praxis gezeigt und verraten wie es geht.  </w:t>
      </w:r>
    </w:p>
    <w:p w:rsidR="008A4D1D" w:rsidRPr="008A4D1D" w:rsidRDefault="008A4D1D" w:rsidP="008A4D1D">
      <w:pPr>
        <w:jc w:val="both"/>
        <w:rPr>
          <w:rFonts w:ascii="Arial" w:hAnsi="Arial" w:cs="Arial"/>
          <w:sz w:val="22"/>
          <w:szCs w:val="22"/>
        </w:rPr>
      </w:pPr>
    </w:p>
    <w:p w:rsidR="008A4D1D" w:rsidRPr="008A4D1D" w:rsidRDefault="008A4D1D" w:rsidP="008A4D1D">
      <w:pPr>
        <w:jc w:val="both"/>
        <w:rPr>
          <w:rFonts w:ascii="Arial" w:hAnsi="Arial" w:cs="Arial"/>
          <w:sz w:val="22"/>
          <w:szCs w:val="22"/>
        </w:rPr>
      </w:pPr>
      <w:r w:rsidRPr="008A4D1D">
        <w:rPr>
          <w:rFonts w:ascii="Arial" w:hAnsi="Arial" w:cs="Arial"/>
          <w:sz w:val="22"/>
          <w:szCs w:val="22"/>
        </w:rPr>
        <w:t>Das Vortragsforum bietet auch Platz für Ihre Fragen!</w:t>
      </w:r>
    </w:p>
    <w:p w:rsidR="008A4D1D" w:rsidRDefault="008A4D1D" w:rsidP="008A4D1D"/>
    <w:p w:rsidR="00685E1E" w:rsidRDefault="00685E1E" w:rsidP="000E4948">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DE6746">
          <w:rPr>
            <w:noProof/>
            <w:sz w:val="20"/>
            <w:szCs w:val="20"/>
          </w:rPr>
          <w:t>2</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0F752A"/>
    <w:rsid w:val="00100497"/>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34EC"/>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0A03"/>
    <w:rsid w:val="003D5C60"/>
    <w:rsid w:val="003E4934"/>
    <w:rsid w:val="003F3352"/>
    <w:rsid w:val="00401240"/>
    <w:rsid w:val="0041368A"/>
    <w:rsid w:val="004148B9"/>
    <w:rsid w:val="00416B20"/>
    <w:rsid w:val="00427744"/>
    <w:rsid w:val="00432614"/>
    <w:rsid w:val="004341E3"/>
    <w:rsid w:val="004472B1"/>
    <w:rsid w:val="004608F5"/>
    <w:rsid w:val="00475F90"/>
    <w:rsid w:val="0048225E"/>
    <w:rsid w:val="004A1896"/>
    <w:rsid w:val="004B1D40"/>
    <w:rsid w:val="004B4448"/>
    <w:rsid w:val="004C4F92"/>
    <w:rsid w:val="004D4F7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85E1E"/>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96D14"/>
    <w:rsid w:val="007A0D40"/>
    <w:rsid w:val="007A4FEB"/>
    <w:rsid w:val="007B4E32"/>
    <w:rsid w:val="007C1A84"/>
    <w:rsid w:val="007D22E7"/>
    <w:rsid w:val="007E5605"/>
    <w:rsid w:val="007F3CE0"/>
    <w:rsid w:val="008057D2"/>
    <w:rsid w:val="008127D5"/>
    <w:rsid w:val="008329D1"/>
    <w:rsid w:val="00840F98"/>
    <w:rsid w:val="00844AE9"/>
    <w:rsid w:val="008452AE"/>
    <w:rsid w:val="008466CC"/>
    <w:rsid w:val="00847C6F"/>
    <w:rsid w:val="00850186"/>
    <w:rsid w:val="008509FF"/>
    <w:rsid w:val="00860841"/>
    <w:rsid w:val="00862BB1"/>
    <w:rsid w:val="008653AF"/>
    <w:rsid w:val="008809A8"/>
    <w:rsid w:val="00895340"/>
    <w:rsid w:val="008A4D1D"/>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77158"/>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36327"/>
    <w:rsid w:val="00B5204A"/>
    <w:rsid w:val="00B52519"/>
    <w:rsid w:val="00B546CD"/>
    <w:rsid w:val="00B830A2"/>
    <w:rsid w:val="00B86F54"/>
    <w:rsid w:val="00B90D65"/>
    <w:rsid w:val="00BA1A14"/>
    <w:rsid w:val="00BA7E17"/>
    <w:rsid w:val="00BB4B7C"/>
    <w:rsid w:val="00BB6115"/>
    <w:rsid w:val="00BC5F1D"/>
    <w:rsid w:val="00BC6673"/>
    <w:rsid w:val="00BC6910"/>
    <w:rsid w:val="00BE018F"/>
    <w:rsid w:val="00BF07DA"/>
    <w:rsid w:val="00C15C48"/>
    <w:rsid w:val="00C16908"/>
    <w:rsid w:val="00C237A9"/>
    <w:rsid w:val="00C24FC2"/>
    <w:rsid w:val="00C26A6D"/>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DE6746"/>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8EB4F"/>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5893143">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49529859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2663623">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4123</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Nietfeld Franziska</cp:lastModifiedBy>
  <cp:revision>4</cp:revision>
  <cp:lastPrinted>2018-12-04T15:53:00Z</cp:lastPrinted>
  <dcterms:created xsi:type="dcterms:W3CDTF">2018-12-04T15:58:00Z</dcterms:created>
  <dcterms:modified xsi:type="dcterms:W3CDTF">2018-12-10T09:18:00Z</dcterms:modified>
</cp:coreProperties>
</file>