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C5" w:rsidRPr="006D5D83" w:rsidRDefault="00D31AC5"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D31AC5" w:rsidRPr="006D5D83" w:rsidRDefault="00D31AC5" w:rsidP="00C24FC2">
                            <w:pPr>
                              <w:rPr>
                                <w:rFonts w:ascii="Arial" w:hAnsi="Arial" w:cs="Arial"/>
                                <w:sz w:val="17"/>
                                <w:szCs w:val="17"/>
                              </w:rPr>
                            </w:pPr>
                            <w:r w:rsidRPr="006D5D83">
                              <w:rPr>
                                <w:rFonts w:ascii="Arial" w:hAnsi="Arial" w:cs="Arial"/>
                                <w:sz w:val="17"/>
                                <w:szCs w:val="17"/>
                              </w:rPr>
                              <w:t>Messe- und Kongress-GmbH</w:t>
                            </w:r>
                          </w:p>
                          <w:p w:rsidR="00D31AC5" w:rsidRPr="006D5D83" w:rsidRDefault="00D31AC5"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D31AC5" w:rsidRPr="006D5D83" w:rsidRDefault="00D31AC5" w:rsidP="00C24FC2">
                            <w:pPr>
                              <w:rPr>
                                <w:rFonts w:ascii="Arial" w:hAnsi="Arial" w:cs="Arial"/>
                                <w:sz w:val="17"/>
                                <w:szCs w:val="17"/>
                              </w:rPr>
                            </w:pPr>
                            <w:r w:rsidRPr="006D5D83">
                              <w:rPr>
                                <w:rFonts w:ascii="Arial" w:hAnsi="Arial" w:cs="Arial"/>
                                <w:sz w:val="17"/>
                                <w:szCs w:val="17"/>
                              </w:rPr>
                              <w:t>D- 80912 München</w:t>
                            </w:r>
                          </w:p>
                          <w:p w:rsidR="00D31AC5" w:rsidRPr="006D5D83" w:rsidRDefault="00D31AC5" w:rsidP="00C24FC2">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D31AC5" w:rsidRPr="006D5D83" w:rsidRDefault="00D31AC5" w:rsidP="00C24FC2">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D31AC5" w:rsidRPr="00FB0846" w:rsidRDefault="00822993" w:rsidP="00FB0846">
                            <w:pPr>
                              <w:rPr>
                                <w:rFonts w:ascii="Arial" w:hAnsi="Arial" w:cs="Arial"/>
                                <w:sz w:val="17"/>
                                <w:szCs w:val="17"/>
                              </w:rPr>
                            </w:pPr>
                            <w:hyperlink r:id="rId9" w:history="1">
                              <w:r w:rsidR="00D31AC5" w:rsidRPr="00FB0846">
                                <w:rPr>
                                  <w:rStyle w:val="Hyperlink"/>
                                  <w:rFonts w:ascii="Arial" w:hAnsi="Arial" w:cs="Arial"/>
                                  <w:color w:val="auto"/>
                                  <w:sz w:val="17"/>
                                  <w:szCs w:val="17"/>
                                  <w:u w:val="none"/>
                                </w:rPr>
                                <w:t>www.euroexpo.de</w:t>
                              </w:r>
                            </w:hyperlink>
                          </w:p>
                          <w:p w:rsidR="00D31AC5" w:rsidRPr="00FB0846" w:rsidRDefault="00D31AC5" w:rsidP="00FB0846">
                            <w:pPr>
                              <w:rPr>
                                <w:rFonts w:ascii="Arial" w:hAnsi="Arial" w:cs="Arial"/>
                                <w:sz w:val="17"/>
                                <w:szCs w:val="17"/>
                              </w:rPr>
                            </w:pPr>
                            <w:r w:rsidRPr="00FB0846">
                              <w:rPr>
                                <w:rFonts w:ascii="Arial" w:hAnsi="Arial" w:cs="Arial"/>
                                <w:sz w:val="17"/>
                                <w:szCs w:val="17"/>
                              </w:rPr>
                              <w:t>www.logimat-messe.de</w:t>
                            </w:r>
                          </w:p>
                          <w:p w:rsidR="00D31AC5" w:rsidRDefault="00D31AC5"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D31AC5" w:rsidRPr="006D5D83" w:rsidRDefault="00D31AC5"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D31AC5" w:rsidRPr="006D5D83" w:rsidRDefault="00D31AC5" w:rsidP="00C24FC2">
                      <w:pPr>
                        <w:rPr>
                          <w:rFonts w:ascii="Arial" w:hAnsi="Arial" w:cs="Arial"/>
                          <w:sz w:val="17"/>
                          <w:szCs w:val="17"/>
                        </w:rPr>
                      </w:pPr>
                      <w:r w:rsidRPr="006D5D83">
                        <w:rPr>
                          <w:rFonts w:ascii="Arial" w:hAnsi="Arial" w:cs="Arial"/>
                          <w:sz w:val="17"/>
                          <w:szCs w:val="17"/>
                        </w:rPr>
                        <w:t>Messe- und Kongress-GmbH</w:t>
                      </w:r>
                    </w:p>
                    <w:p w:rsidR="00D31AC5" w:rsidRPr="006D5D83" w:rsidRDefault="00D31AC5"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D31AC5" w:rsidRPr="006D5D83" w:rsidRDefault="00D31AC5" w:rsidP="00C24FC2">
                      <w:pPr>
                        <w:rPr>
                          <w:rFonts w:ascii="Arial" w:hAnsi="Arial" w:cs="Arial"/>
                          <w:sz w:val="17"/>
                          <w:szCs w:val="17"/>
                        </w:rPr>
                      </w:pPr>
                      <w:r w:rsidRPr="006D5D83">
                        <w:rPr>
                          <w:rFonts w:ascii="Arial" w:hAnsi="Arial" w:cs="Arial"/>
                          <w:sz w:val="17"/>
                          <w:szCs w:val="17"/>
                        </w:rPr>
                        <w:t>D- 80912 München</w:t>
                      </w:r>
                    </w:p>
                    <w:p w:rsidR="00D31AC5" w:rsidRPr="006D5D83" w:rsidRDefault="00D31AC5" w:rsidP="00C24FC2">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D31AC5" w:rsidRPr="006D5D83" w:rsidRDefault="00D31AC5" w:rsidP="00C24FC2">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D31AC5" w:rsidRPr="00FB0846" w:rsidRDefault="00D31AC5" w:rsidP="00FB0846">
                      <w:pPr>
                        <w:rPr>
                          <w:rFonts w:ascii="Arial" w:hAnsi="Arial" w:cs="Arial"/>
                          <w:sz w:val="17"/>
                          <w:szCs w:val="17"/>
                        </w:rPr>
                      </w:pPr>
                      <w:hyperlink r:id="rId11" w:history="1">
                        <w:r w:rsidRPr="00FB0846">
                          <w:rPr>
                            <w:rStyle w:val="Hyperlink"/>
                            <w:rFonts w:ascii="Arial" w:hAnsi="Arial" w:cs="Arial"/>
                            <w:color w:val="auto"/>
                            <w:sz w:val="17"/>
                            <w:szCs w:val="17"/>
                            <w:u w:val="none"/>
                          </w:rPr>
                          <w:t>www.euroexpo.de</w:t>
                        </w:r>
                      </w:hyperlink>
                    </w:p>
                    <w:p w:rsidR="00D31AC5" w:rsidRPr="00FB0846" w:rsidRDefault="00D31AC5" w:rsidP="00FB0846">
                      <w:pPr>
                        <w:rPr>
                          <w:rFonts w:ascii="Arial" w:hAnsi="Arial" w:cs="Arial"/>
                          <w:sz w:val="17"/>
                          <w:szCs w:val="17"/>
                        </w:rPr>
                      </w:pPr>
                      <w:r w:rsidRPr="00FB0846">
                        <w:rPr>
                          <w:rFonts w:ascii="Arial" w:hAnsi="Arial" w:cs="Arial"/>
                          <w:sz w:val="17"/>
                          <w:szCs w:val="17"/>
                        </w:rPr>
                        <w:t>www.logimat-messe.de</w:t>
                      </w:r>
                    </w:p>
                    <w:p w:rsidR="00D31AC5" w:rsidRDefault="00D31AC5"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9B253A">
      <w:pPr>
        <w:ind w:left="4248"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D31AC5" w:rsidRDefault="006E450B" w:rsidP="003649B7">
      <w:pPr>
        <w:rPr>
          <w:rFonts w:ascii="Arial" w:hAnsi="Arial" w:cs="Arial"/>
          <w:b/>
          <w:sz w:val="32"/>
          <w:szCs w:val="32"/>
        </w:rPr>
      </w:pPr>
      <w:r>
        <w:rPr>
          <w:rFonts w:ascii="Arial" w:hAnsi="Arial" w:cs="Arial"/>
          <w:b/>
          <w:sz w:val="32"/>
          <w:szCs w:val="32"/>
        </w:rPr>
        <w:t>FORUM:</w:t>
      </w:r>
      <w:r w:rsidR="003D5C60">
        <w:rPr>
          <w:rFonts w:ascii="Arial" w:hAnsi="Arial" w:cs="Arial"/>
          <w:b/>
          <w:sz w:val="32"/>
          <w:szCs w:val="32"/>
        </w:rPr>
        <w:t xml:space="preserve"> </w:t>
      </w:r>
      <w:r w:rsidR="00D31AC5">
        <w:rPr>
          <w:rFonts w:ascii="Arial" w:hAnsi="Arial" w:cs="Arial"/>
          <w:b/>
          <w:sz w:val="32"/>
          <w:szCs w:val="32"/>
        </w:rPr>
        <w:t xml:space="preserve">Komplexität in </w:t>
      </w:r>
      <w:proofErr w:type="spellStart"/>
      <w:r w:rsidR="00D31AC5">
        <w:rPr>
          <w:rFonts w:ascii="Arial" w:hAnsi="Arial" w:cs="Arial"/>
          <w:b/>
          <w:sz w:val="32"/>
          <w:szCs w:val="32"/>
        </w:rPr>
        <w:t>Supply</w:t>
      </w:r>
      <w:proofErr w:type="spellEnd"/>
      <w:r w:rsidR="00D31AC5">
        <w:rPr>
          <w:rFonts w:ascii="Arial" w:hAnsi="Arial" w:cs="Arial"/>
          <w:b/>
          <w:sz w:val="32"/>
          <w:szCs w:val="32"/>
        </w:rPr>
        <w:t xml:space="preserve"> Chain und Logistik </w:t>
      </w:r>
    </w:p>
    <w:p w:rsidR="004E3BB2" w:rsidRPr="00D31AC5" w:rsidRDefault="00D31AC5" w:rsidP="003649B7">
      <w:pPr>
        <w:rPr>
          <w:rFonts w:ascii="Arial" w:hAnsi="Arial" w:cs="Arial"/>
          <w:b/>
        </w:rPr>
      </w:pPr>
      <w:r w:rsidRPr="00D31AC5">
        <w:rPr>
          <w:rFonts w:ascii="Arial" w:hAnsi="Arial" w:cs="Arial"/>
          <w:b/>
        </w:rPr>
        <w:t>Herausforderungen und Lösungsansätze</w:t>
      </w:r>
    </w:p>
    <w:p w:rsidR="004E3BB2" w:rsidRDefault="004E3BB2" w:rsidP="003649B7">
      <w:pPr>
        <w:rPr>
          <w:rFonts w:ascii="Arial" w:hAnsi="Arial" w:cs="Arial"/>
          <w:b/>
          <w:sz w:val="28"/>
        </w:rPr>
      </w:pPr>
    </w:p>
    <w:p w:rsidR="007609F2" w:rsidRPr="00DD0454" w:rsidRDefault="00822993" w:rsidP="007609F2">
      <w:pPr>
        <w:rPr>
          <w:rFonts w:ascii="Arial" w:hAnsi="Arial" w:cs="Arial"/>
        </w:rPr>
      </w:pPr>
      <w:r>
        <w:rPr>
          <w:rFonts w:ascii="Arial" w:hAnsi="Arial" w:cs="Arial"/>
          <w:bCs/>
        </w:rPr>
        <w:t>Donnerstag</w:t>
      </w:r>
      <w:bookmarkStart w:id="0" w:name="_GoBack"/>
      <w:bookmarkEnd w:id="0"/>
      <w:r w:rsidR="00DD0454" w:rsidRPr="00DD0454">
        <w:rPr>
          <w:rFonts w:ascii="Arial" w:hAnsi="Arial" w:cs="Arial"/>
          <w:bCs/>
        </w:rPr>
        <w:t>, 2</w:t>
      </w:r>
      <w:r>
        <w:rPr>
          <w:rFonts w:ascii="Arial" w:hAnsi="Arial" w:cs="Arial"/>
          <w:bCs/>
        </w:rPr>
        <w:t>7</w:t>
      </w:r>
      <w:r w:rsidR="00DD0454" w:rsidRPr="00DD0454">
        <w:rPr>
          <w:rFonts w:ascii="Arial" w:hAnsi="Arial" w:cs="Arial"/>
          <w:bCs/>
        </w:rPr>
        <w:t>. Februar</w:t>
      </w:r>
      <w:r w:rsidR="007609F2" w:rsidRPr="00DD0454">
        <w:rPr>
          <w:rFonts w:ascii="Arial" w:hAnsi="Arial" w:cs="Arial"/>
          <w:bCs/>
        </w:rPr>
        <w:t xml:space="preserve"> 201</w:t>
      </w:r>
      <w:r w:rsidR="00635859" w:rsidRPr="00DD0454">
        <w:rPr>
          <w:rFonts w:ascii="Arial" w:hAnsi="Arial" w:cs="Arial"/>
          <w:bCs/>
        </w:rPr>
        <w:t>4</w:t>
      </w:r>
      <w:r w:rsidR="00DC1878" w:rsidRPr="00DD0454">
        <w:rPr>
          <w:rFonts w:ascii="Arial" w:hAnsi="Arial" w:cs="Arial"/>
          <w:bCs/>
        </w:rPr>
        <w:t xml:space="preserve"> von </w:t>
      </w:r>
      <w:r w:rsidR="00635859" w:rsidRPr="00DD0454">
        <w:rPr>
          <w:rFonts w:ascii="Arial" w:hAnsi="Arial" w:cs="Arial"/>
          <w:bCs/>
        </w:rPr>
        <w:t>1</w:t>
      </w:r>
      <w:r w:rsidR="00D31AC5">
        <w:rPr>
          <w:rFonts w:ascii="Arial" w:hAnsi="Arial" w:cs="Arial"/>
          <w:bCs/>
        </w:rPr>
        <w:t>0</w:t>
      </w:r>
      <w:r w:rsidR="00DD0454" w:rsidRPr="00DD0454">
        <w:rPr>
          <w:rFonts w:ascii="Arial" w:hAnsi="Arial" w:cs="Arial"/>
          <w:bCs/>
        </w:rPr>
        <w:t>:00 bis 1</w:t>
      </w:r>
      <w:r w:rsidR="00D31AC5">
        <w:rPr>
          <w:rFonts w:ascii="Arial" w:hAnsi="Arial" w:cs="Arial"/>
          <w:bCs/>
        </w:rPr>
        <w:t>1</w:t>
      </w:r>
      <w:r w:rsidR="00635859" w:rsidRPr="00DD0454">
        <w:rPr>
          <w:rFonts w:ascii="Arial" w:hAnsi="Arial" w:cs="Arial"/>
          <w:bCs/>
        </w:rPr>
        <w:t xml:space="preserve">:30 </w:t>
      </w:r>
      <w:r w:rsidR="003649B7" w:rsidRPr="00DD0454">
        <w:rPr>
          <w:rFonts w:ascii="Arial" w:hAnsi="Arial" w:cs="Arial"/>
        </w:rPr>
        <w:t>Uhr, Forum</w:t>
      </w:r>
      <w:r w:rsidR="00DD0454" w:rsidRPr="00DD0454">
        <w:rPr>
          <w:rFonts w:ascii="Arial" w:hAnsi="Arial" w:cs="Arial"/>
        </w:rPr>
        <w:t xml:space="preserve"> </w:t>
      </w:r>
      <w:r w:rsidR="004E3BB2">
        <w:rPr>
          <w:rFonts w:ascii="Arial" w:hAnsi="Arial" w:cs="Arial"/>
        </w:rPr>
        <w:t>I</w:t>
      </w:r>
      <w:r w:rsidR="00D31AC5">
        <w:rPr>
          <w:rFonts w:ascii="Arial" w:hAnsi="Arial" w:cs="Arial"/>
        </w:rPr>
        <w:t>V</w:t>
      </w:r>
      <w:r w:rsidR="003B388D" w:rsidRPr="00DD0454">
        <w:rPr>
          <w:rFonts w:ascii="Arial" w:hAnsi="Arial" w:cs="Arial"/>
        </w:rPr>
        <w:t xml:space="preserve">, Halle </w:t>
      </w:r>
      <w:r w:rsidR="00D31AC5">
        <w:rPr>
          <w:rFonts w:ascii="Arial" w:hAnsi="Arial" w:cs="Arial"/>
        </w:rPr>
        <w:t>5</w:t>
      </w:r>
    </w:p>
    <w:p w:rsidR="00DC1878" w:rsidRDefault="00DC1878" w:rsidP="00DD0454">
      <w:pPr>
        <w:autoSpaceDE w:val="0"/>
        <w:autoSpaceDN w:val="0"/>
        <w:adjustRightInd w:val="0"/>
        <w:jc w:val="both"/>
        <w:rPr>
          <w:rFonts w:ascii="Arial" w:hAnsi="Arial" w:cs="Arial"/>
          <w:b/>
          <w:bCs/>
        </w:rPr>
      </w:pPr>
    </w:p>
    <w:p w:rsidR="00BF7954" w:rsidRPr="00BF7954" w:rsidRDefault="00191F16" w:rsidP="004E3BB2">
      <w:pPr>
        <w:autoSpaceDE w:val="0"/>
        <w:autoSpaceDN w:val="0"/>
        <w:adjustRightInd w:val="0"/>
        <w:jc w:val="both"/>
        <w:rPr>
          <w:rFonts w:ascii="Arial" w:hAnsi="Arial" w:cs="Arial"/>
        </w:rPr>
      </w:pPr>
      <w:r w:rsidRPr="00DD0454">
        <w:rPr>
          <w:rFonts w:ascii="Arial" w:hAnsi="Arial" w:cs="Arial"/>
        </w:rPr>
        <w:t xml:space="preserve">Moderation: </w:t>
      </w:r>
      <w:r w:rsidR="00BF7954">
        <w:rPr>
          <w:rFonts w:ascii="Arial" w:hAnsi="Arial" w:cs="Arial"/>
        </w:rPr>
        <w:t>Dipl</w:t>
      </w:r>
      <w:r w:rsidR="00BF7954" w:rsidRPr="00BF7954">
        <w:rPr>
          <w:rFonts w:ascii="Arial" w:hAnsi="Arial" w:cs="Arial"/>
        </w:rPr>
        <w:t xml:space="preserve">.-Ing. </w:t>
      </w:r>
      <w:r w:rsidR="00D31AC5" w:rsidRPr="00D31AC5">
        <w:rPr>
          <w:rFonts w:ascii="Arial" w:hAnsi="Arial" w:cs="Arial"/>
          <w:b/>
        </w:rPr>
        <w:t>Michael Eisele</w:t>
      </w:r>
      <w:r w:rsidR="00D31AC5">
        <w:rPr>
          <w:rFonts w:ascii="Arial" w:hAnsi="Arial" w:cs="Arial"/>
        </w:rPr>
        <w:t>, G</w:t>
      </w:r>
      <w:r w:rsidR="00BF7954" w:rsidRPr="00BF7954">
        <w:rPr>
          <w:rFonts w:ascii="Arial" w:hAnsi="Arial" w:cs="Arial"/>
        </w:rPr>
        <w:t>ruppenleiter</w:t>
      </w:r>
      <w:r w:rsidR="009844E5">
        <w:rPr>
          <w:rFonts w:ascii="Arial" w:hAnsi="Arial" w:cs="Arial"/>
        </w:rPr>
        <w:t xml:space="preserve"> </w:t>
      </w:r>
      <w:proofErr w:type="spellStart"/>
      <w:r w:rsidR="009844E5">
        <w:rPr>
          <w:rFonts w:ascii="Arial" w:hAnsi="Arial" w:cs="Arial"/>
        </w:rPr>
        <w:t>Supply</w:t>
      </w:r>
      <w:proofErr w:type="spellEnd"/>
      <w:r w:rsidR="009844E5">
        <w:rPr>
          <w:rFonts w:ascii="Arial" w:hAnsi="Arial" w:cs="Arial"/>
        </w:rPr>
        <w:t xml:space="preserve"> Chain Management, Fraunhofer Institut für </w:t>
      </w:r>
      <w:r w:rsidR="00BF7954" w:rsidRPr="00BF7954">
        <w:rPr>
          <w:rFonts w:ascii="Arial" w:hAnsi="Arial" w:cs="Arial"/>
        </w:rPr>
        <w:t>Produktions</w:t>
      </w:r>
      <w:r w:rsidR="009844E5">
        <w:rPr>
          <w:rFonts w:ascii="Arial" w:hAnsi="Arial" w:cs="Arial"/>
        </w:rPr>
        <w:t>technik und Automatisierung IPA</w:t>
      </w:r>
    </w:p>
    <w:p w:rsidR="009844E5" w:rsidRDefault="009844E5" w:rsidP="00D31AC5">
      <w:pPr>
        <w:rPr>
          <w:rFonts w:ascii="Frutiger 45 Light" w:hAnsi="Frutiger 45 Light"/>
          <w:szCs w:val="20"/>
        </w:rPr>
      </w:pPr>
    </w:p>
    <w:p w:rsidR="00D31AC5" w:rsidRPr="009844E5" w:rsidRDefault="00D31AC5" w:rsidP="009844E5">
      <w:pPr>
        <w:jc w:val="both"/>
        <w:rPr>
          <w:rFonts w:ascii="Arial" w:hAnsi="Arial" w:cs="Arial"/>
          <w:szCs w:val="20"/>
        </w:rPr>
      </w:pPr>
      <w:r w:rsidRPr="009844E5">
        <w:rPr>
          <w:rFonts w:ascii="Arial" w:hAnsi="Arial" w:cs="Arial"/>
          <w:szCs w:val="20"/>
        </w:rPr>
        <w:t>Steigende Komplexität in Unternehmen und in deren direktem Umfeld stellt viele Manager vor Entscheidungsprobleme, vor allem im Bereich des Managements der inner- und überbetrieblichen Materialflüsse. Die Bewirtschaftung, also der wertschöpfende Umgang mit Komplexität, ist ein geeignetes Mittel, sich dieser Herausforderung systematisch zu stellen. Bewirtschaftung geht dabei weit über das reine Management von Komplexität hinaus. Es geht im neuen Ansatz des Fraunhofer IPA nicht darum, Komplexität zu reduzieren oder zu beherrschen, sondern die Chancen, die sie bietet, wirtschaftlich zu nutzen. Vor allem in der Logistik besteht die Chance, sich von Mitbewerbern zu differenzieren, indem kundenindividuelle Lösungen mit hohem Servicegrad angeboten werden. Es ist daher die Herausforderung, die innere logistische Komplexität eines produzierenden Unternehmens (Mitarbeiter, Prozesse, IT, Technik, Materialien …) an die äußere Komplexität (Märkte, Kundenbedarf u.</w:t>
      </w:r>
      <w:r w:rsidR="009844E5">
        <w:rPr>
          <w:rFonts w:ascii="Arial" w:hAnsi="Arial" w:cs="Arial"/>
          <w:szCs w:val="20"/>
        </w:rPr>
        <w:t xml:space="preserve"> </w:t>
      </w:r>
      <w:r w:rsidRPr="009844E5">
        <w:rPr>
          <w:rFonts w:ascii="Arial" w:hAnsi="Arial" w:cs="Arial"/>
          <w:szCs w:val="20"/>
        </w:rPr>
        <w:t>s.</w:t>
      </w:r>
      <w:r w:rsidR="009844E5">
        <w:rPr>
          <w:rFonts w:ascii="Arial" w:hAnsi="Arial" w:cs="Arial"/>
          <w:szCs w:val="20"/>
        </w:rPr>
        <w:t xml:space="preserve"> </w:t>
      </w:r>
      <w:r w:rsidRPr="009844E5">
        <w:rPr>
          <w:rFonts w:ascii="Arial" w:hAnsi="Arial" w:cs="Arial"/>
          <w:szCs w:val="20"/>
        </w:rPr>
        <w:t>w.) anzupassen.</w:t>
      </w:r>
    </w:p>
    <w:p w:rsidR="00D31AC5" w:rsidRPr="009844E5" w:rsidRDefault="009844E5" w:rsidP="009844E5">
      <w:pPr>
        <w:jc w:val="both"/>
        <w:rPr>
          <w:rFonts w:ascii="Arial" w:hAnsi="Arial" w:cs="Arial"/>
          <w:szCs w:val="20"/>
        </w:rPr>
      </w:pPr>
      <w:r>
        <w:rPr>
          <w:rFonts w:ascii="Arial" w:hAnsi="Arial" w:cs="Arial"/>
          <w:szCs w:val="20"/>
        </w:rPr>
        <w:t xml:space="preserve"> </w:t>
      </w:r>
    </w:p>
    <w:p w:rsidR="00D31AC5" w:rsidRPr="009844E5" w:rsidRDefault="00D31AC5" w:rsidP="009844E5">
      <w:pPr>
        <w:jc w:val="both"/>
        <w:rPr>
          <w:rFonts w:ascii="Arial" w:hAnsi="Arial" w:cs="Arial"/>
          <w:szCs w:val="20"/>
        </w:rPr>
      </w:pPr>
      <w:r w:rsidRPr="009844E5">
        <w:rPr>
          <w:rFonts w:ascii="Arial" w:hAnsi="Arial" w:cs="Arial"/>
          <w:szCs w:val="20"/>
        </w:rPr>
        <w:t xml:space="preserve">Basierend auf einer langangelegten Studie zum Thema »Komplexitätsbewirtschaftung –die neue Managementdisziplin in Produktion und </w:t>
      </w:r>
      <w:proofErr w:type="spellStart"/>
      <w:r w:rsidRPr="009844E5">
        <w:rPr>
          <w:rFonts w:ascii="Arial" w:hAnsi="Arial" w:cs="Arial"/>
          <w:szCs w:val="20"/>
        </w:rPr>
        <w:t>Supply</w:t>
      </w:r>
      <w:proofErr w:type="spellEnd"/>
      <w:r w:rsidRPr="009844E5">
        <w:rPr>
          <w:rFonts w:ascii="Arial" w:hAnsi="Arial" w:cs="Arial"/>
          <w:szCs w:val="20"/>
        </w:rPr>
        <w:t xml:space="preserve"> Chain«, entwickelten die Fraunhofer-Forscher ein neues Verfahren zum wirtschaftlichen Umgang mit Komplexität, das in Folgeprojekten immer konkreter auf den Praxisbedarf zugeschnitten werden soll. Das Besondere an der Methode des Fraunhofer IPA ist, dass sie nicht nur an der Komplexität von Produkten ansetzt, sondern auch die Prozesse und die Organisation eines Unternehmens berücksichtigt. Ein Ansatz, der im Bereich der Logistik weit über das Management von Varianten hinausgeht.</w:t>
      </w:r>
    </w:p>
    <w:p w:rsidR="00D31AC5" w:rsidRPr="009844E5" w:rsidRDefault="00D31AC5" w:rsidP="009844E5">
      <w:pPr>
        <w:jc w:val="both"/>
        <w:rPr>
          <w:rFonts w:ascii="Arial" w:hAnsi="Arial" w:cs="Arial"/>
          <w:szCs w:val="20"/>
        </w:rPr>
      </w:pPr>
    </w:p>
    <w:p w:rsidR="00D31AC5" w:rsidRPr="009844E5" w:rsidRDefault="00D31AC5" w:rsidP="009844E5">
      <w:pPr>
        <w:jc w:val="both"/>
        <w:rPr>
          <w:rFonts w:ascii="Arial" w:hAnsi="Arial" w:cs="Arial"/>
          <w:szCs w:val="20"/>
        </w:rPr>
      </w:pPr>
      <w:r w:rsidRPr="009844E5">
        <w:rPr>
          <w:rFonts w:ascii="Arial" w:hAnsi="Arial" w:cs="Arial"/>
          <w:szCs w:val="20"/>
        </w:rPr>
        <w:t xml:space="preserve">Weitere Details erfahren die Besucher der LogiMAT 2014 auf dem Forum IV des Fraunhofer IPA am Donnerstag, den 27. Februar 2014 um 10:00 Uhr in Halle 5. Referenten aus der industriellen Praxis und Fraunhofer-Experten berichten von ihren Erfahrungen und Lösungsansätzen sowie über aktuelle Entwicklungen in der Komplexitätsbewirtschaftung im Bereich der </w:t>
      </w:r>
      <w:proofErr w:type="spellStart"/>
      <w:r w:rsidRPr="009844E5">
        <w:rPr>
          <w:rFonts w:ascii="Arial" w:hAnsi="Arial" w:cs="Arial"/>
          <w:szCs w:val="20"/>
        </w:rPr>
        <w:t>Supply</w:t>
      </w:r>
      <w:proofErr w:type="spellEnd"/>
      <w:r w:rsidRPr="009844E5">
        <w:rPr>
          <w:rFonts w:ascii="Arial" w:hAnsi="Arial" w:cs="Arial"/>
          <w:szCs w:val="20"/>
        </w:rPr>
        <w:t xml:space="preserve"> Chain und Logistik. In Diskussionen und Gesprächen direkt nach den Vorträgen haben die Besucher am Stand 140 die Möglichkeit, mit den Referenten und Fachexperten aus dem Teilnehmerkreis ihre Erfahrungen auszutauschen.</w:t>
      </w:r>
    </w:p>
    <w:p w:rsidR="00665642" w:rsidRDefault="00665642">
      <w:pPr>
        <w:rPr>
          <w:rFonts w:ascii="Arial" w:hAnsi="Arial" w:cs="Arial"/>
          <w:szCs w:val="20"/>
        </w:rPr>
      </w:pPr>
      <w:r>
        <w:rPr>
          <w:rFonts w:ascii="Arial" w:hAnsi="Arial" w:cs="Arial"/>
          <w:szCs w:val="20"/>
        </w:rPr>
        <w:br w:type="page"/>
      </w:r>
    </w:p>
    <w:p w:rsidR="00D31AC5" w:rsidRPr="00665642" w:rsidRDefault="00D31AC5" w:rsidP="00D31AC5">
      <w:pPr>
        <w:autoSpaceDE w:val="0"/>
        <w:autoSpaceDN w:val="0"/>
        <w:adjustRightInd w:val="0"/>
        <w:rPr>
          <w:rFonts w:ascii="Frutiger 45 Light" w:hAnsi="Frutiger 45 Light" w:cs="FrutigerLTCom-Bold"/>
          <w:b/>
          <w:bCs/>
          <w:i/>
          <w:sz w:val="22"/>
          <w:szCs w:val="22"/>
          <w:lang w:eastAsia="en-US"/>
        </w:rPr>
      </w:pPr>
      <w:r w:rsidRPr="00665642">
        <w:rPr>
          <w:rFonts w:ascii="Frutiger 45 Light" w:hAnsi="Frutiger 45 Light" w:cs="FrutigerLTCom-Bold"/>
          <w:b/>
          <w:bCs/>
          <w:i/>
          <w:sz w:val="22"/>
          <w:szCs w:val="22"/>
          <w:lang w:eastAsia="en-US"/>
        </w:rPr>
        <w:lastRenderedPageBreak/>
        <w:t>Fachlicher Ansprechpartner</w:t>
      </w:r>
    </w:p>
    <w:p w:rsidR="00D31AC5" w:rsidRPr="00665642" w:rsidRDefault="00D31AC5" w:rsidP="00D31AC5">
      <w:pPr>
        <w:autoSpaceDE w:val="0"/>
        <w:autoSpaceDN w:val="0"/>
        <w:adjustRightInd w:val="0"/>
        <w:rPr>
          <w:rFonts w:ascii="Frutiger 45 Light" w:hAnsi="Frutiger 45 Light" w:cs="FrutigerLTCom-Light"/>
          <w:i/>
          <w:sz w:val="22"/>
          <w:szCs w:val="22"/>
          <w:lang w:eastAsia="en-US"/>
        </w:rPr>
      </w:pPr>
      <w:r w:rsidRPr="00665642">
        <w:rPr>
          <w:rFonts w:ascii="Frutiger 45 Light" w:hAnsi="Frutiger 45 Light" w:cs="FrutigerLTCom-Bold"/>
          <w:b/>
          <w:bCs/>
          <w:i/>
          <w:sz w:val="22"/>
          <w:szCs w:val="22"/>
          <w:lang w:eastAsia="en-US"/>
        </w:rPr>
        <w:t xml:space="preserve">Dipl.-Betriebswirt (FH) Oliver Schöllhammer </w:t>
      </w:r>
      <w:r w:rsidRPr="00665642">
        <w:rPr>
          <w:rFonts w:ascii="Frutiger 45 Light" w:hAnsi="Frutiger 45 Light" w:cs="FrutigerLTCom-Light"/>
          <w:i/>
          <w:sz w:val="22"/>
          <w:szCs w:val="22"/>
          <w:lang w:eastAsia="en-US"/>
        </w:rPr>
        <w:t>| Telefon +49 711 970-1947 | oliver.schoellhammer@ipa.fraunhofer.de | www.ipa.fraunhofer.de</w:t>
      </w:r>
    </w:p>
    <w:p w:rsidR="00D31AC5" w:rsidRPr="00665642" w:rsidRDefault="00D31AC5" w:rsidP="00D31AC5">
      <w:pPr>
        <w:autoSpaceDE w:val="0"/>
        <w:autoSpaceDN w:val="0"/>
        <w:adjustRightInd w:val="0"/>
        <w:rPr>
          <w:rFonts w:ascii="Frutiger 45 Light" w:hAnsi="Frutiger 45 Light" w:cs="FrutigerLTCom-Light"/>
          <w:i/>
          <w:sz w:val="22"/>
          <w:szCs w:val="22"/>
          <w:lang w:eastAsia="en-US"/>
        </w:rPr>
      </w:pPr>
      <w:r w:rsidRPr="00665642">
        <w:rPr>
          <w:rFonts w:ascii="Frutiger 45 Light" w:hAnsi="Frutiger 45 Light" w:cs="FrutigerLTCom-Light"/>
          <w:i/>
          <w:sz w:val="22"/>
          <w:szCs w:val="22"/>
          <w:lang w:eastAsia="en-US"/>
        </w:rPr>
        <w:t>Fraunhofer-Institut für Produktionstechnik und Automatisierung IPA</w:t>
      </w:r>
    </w:p>
    <w:p w:rsidR="00D31AC5" w:rsidRPr="00665642" w:rsidRDefault="00D31AC5" w:rsidP="004E3BB2">
      <w:pPr>
        <w:autoSpaceDE w:val="0"/>
        <w:autoSpaceDN w:val="0"/>
        <w:adjustRightInd w:val="0"/>
        <w:rPr>
          <w:rFonts w:ascii="Arial" w:hAnsi="Arial" w:cs="Arial"/>
          <w:b/>
          <w:bCs/>
          <w:i/>
          <w:sz w:val="22"/>
          <w:szCs w:val="22"/>
        </w:rPr>
      </w:pPr>
    </w:p>
    <w:p w:rsidR="00BF7954" w:rsidRPr="00665642" w:rsidRDefault="00BF7954" w:rsidP="004E3BB2">
      <w:pPr>
        <w:autoSpaceDE w:val="0"/>
        <w:autoSpaceDN w:val="0"/>
        <w:adjustRightInd w:val="0"/>
        <w:rPr>
          <w:rFonts w:ascii="Arial" w:hAnsi="Arial" w:cs="Arial"/>
          <w:b/>
          <w:bCs/>
          <w:i/>
          <w:sz w:val="22"/>
          <w:szCs w:val="22"/>
        </w:rPr>
      </w:pPr>
      <w:r w:rsidRPr="00665642">
        <w:rPr>
          <w:rFonts w:ascii="Arial" w:hAnsi="Arial" w:cs="Arial"/>
          <w:b/>
          <w:bCs/>
          <w:i/>
          <w:sz w:val="22"/>
          <w:szCs w:val="22"/>
        </w:rPr>
        <w:t>Pressekontakt</w:t>
      </w:r>
      <w:r w:rsidR="004E3BB2" w:rsidRPr="00665642">
        <w:rPr>
          <w:rFonts w:ascii="Arial" w:hAnsi="Arial" w:cs="Arial"/>
          <w:b/>
          <w:bCs/>
          <w:i/>
          <w:sz w:val="22"/>
          <w:szCs w:val="22"/>
        </w:rPr>
        <w:t>:</w:t>
      </w:r>
    </w:p>
    <w:p w:rsidR="004E3BB2" w:rsidRPr="00665642" w:rsidRDefault="004E3BB2" w:rsidP="004E3BB2">
      <w:pPr>
        <w:autoSpaceDE w:val="0"/>
        <w:autoSpaceDN w:val="0"/>
        <w:adjustRightInd w:val="0"/>
        <w:rPr>
          <w:rFonts w:ascii="Arial" w:hAnsi="Arial" w:cs="Arial"/>
          <w:b/>
          <w:bCs/>
          <w:i/>
          <w:sz w:val="22"/>
          <w:szCs w:val="22"/>
        </w:rPr>
      </w:pPr>
    </w:p>
    <w:p w:rsidR="00BF7954" w:rsidRPr="00665642" w:rsidRDefault="00BF7954" w:rsidP="004E3BB2">
      <w:pPr>
        <w:autoSpaceDE w:val="0"/>
        <w:autoSpaceDN w:val="0"/>
        <w:adjustRightInd w:val="0"/>
        <w:rPr>
          <w:rFonts w:ascii="Arial" w:hAnsi="Arial" w:cs="Arial"/>
          <w:i/>
          <w:sz w:val="22"/>
          <w:szCs w:val="22"/>
        </w:rPr>
      </w:pPr>
      <w:r w:rsidRPr="00665642">
        <w:rPr>
          <w:rFonts w:ascii="Arial" w:hAnsi="Arial" w:cs="Arial"/>
          <w:b/>
          <w:bCs/>
          <w:i/>
          <w:sz w:val="22"/>
          <w:szCs w:val="22"/>
        </w:rPr>
        <w:t xml:space="preserve">Jörg-Dieter Walz </w:t>
      </w:r>
      <w:r w:rsidRPr="00665642">
        <w:rPr>
          <w:rFonts w:ascii="Arial" w:hAnsi="Arial" w:cs="Arial"/>
          <w:i/>
          <w:sz w:val="22"/>
          <w:szCs w:val="22"/>
        </w:rPr>
        <w:t>| Telefon +49 711 970-1667 | presse@ipa.fraunhofer.de</w:t>
      </w:r>
    </w:p>
    <w:p w:rsidR="00BF7954" w:rsidRPr="00665642" w:rsidRDefault="00BF7954" w:rsidP="004E3BB2">
      <w:pPr>
        <w:autoSpaceDE w:val="0"/>
        <w:autoSpaceDN w:val="0"/>
        <w:adjustRightInd w:val="0"/>
        <w:rPr>
          <w:rFonts w:ascii="Arial" w:hAnsi="Arial" w:cs="Arial"/>
          <w:i/>
          <w:sz w:val="22"/>
          <w:szCs w:val="22"/>
        </w:rPr>
      </w:pPr>
      <w:r w:rsidRPr="00665642">
        <w:rPr>
          <w:rFonts w:ascii="Arial" w:hAnsi="Arial" w:cs="Arial"/>
          <w:i/>
          <w:sz w:val="22"/>
          <w:szCs w:val="22"/>
        </w:rPr>
        <w:t xml:space="preserve">Fraunhofer-Institut für Produktionstechnik und Automatisierung IPA | Nobelstraße 12 | 70569 Stuttgart | </w:t>
      </w:r>
      <w:hyperlink r:id="rId13" w:history="1">
        <w:r w:rsidR="004E3BB2" w:rsidRPr="00665642">
          <w:rPr>
            <w:rStyle w:val="Hyperlink"/>
            <w:rFonts w:ascii="Arial" w:hAnsi="Arial" w:cs="Arial"/>
            <w:i/>
            <w:sz w:val="22"/>
            <w:szCs w:val="22"/>
          </w:rPr>
          <w:t>www.ipa.fraunhofer.de</w:t>
        </w:r>
      </w:hyperlink>
    </w:p>
    <w:p w:rsidR="004E3BB2" w:rsidRPr="00665642" w:rsidRDefault="004E3BB2" w:rsidP="004E3BB2">
      <w:pPr>
        <w:autoSpaceDE w:val="0"/>
        <w:autoSpaceDN w:val="0"/>
        <w:adjustRightInd w:val="0"/>
        <w:rPr>
          <w:rFonts w:ascii="Arial" w:hAnsi="Arial" w:cs="Arial"/>
          <w:i/>
          <w:sz w:val="22"/>
          <w:szCs w:val="22"/>
        </w:rPr>
      </w:pPr>
    </w:p>
    <w:p w:rsidR="00BF7954" w:rsidRPr="00665642" w:rsidRDefault="00BF7954" w:rsidP="004E3BB2">
      <w:pPr>
        <w:autoSpaceDE w:val="0"/>
        <w:autoSpaceDN w:val="0"/>
        <w:adjustRightInd w:val="0"/>
        <w:jc w:val="both"/>
        <w:rPr>
          <w:rFonts w:ascii="Arial" w:hAnsi="Arial" w:cs="Arial"/>
          <w:b/>
          <w:bCs/>
          <w:i/>
          <w:sz w:val="22"/>
          <w:szCs w:val="22"/>
        </w:rPr>
      </w:pPr>
      <w:r w:rsidRPr="00665642">
        <w:rPr>
          <w:rFonts w:ascii="Arial" w:hAnsi="Arial" w:cs="Arial"/>
          <w:b/>
          <w:bCs/>
          <w:i/>
          <w:sz w:val="22"/>
          <w:szCs w:val="22"/>
        </w:rPr>
        <w:t>FRAUNHOFER-INSTITUT FÜR PRODUKTIONSTECHNIK UND AUTOMATISIERUNG IPA</w:t>
      </w:r>
    </w:p>
    <w:p w:rsidR="00E82F7D" w:rsidRPr="00665642" w:rsidRDefault="00BF7954" w:rsidP="004E3BB2">
      <w:pPr>
        <w:autoSpaceDE w:val="0"/>
        <w:autoSpaceDN w:val="0"/>
        <w:adjustRightInd w:val="0"/>
        <w:jc w:val="both"/>
        <w:rPr>
          <w:rFonts w:ascii="Arial" w:hAnsi="Arial" w:cs="Arial"/>
          <w:i/>
          <w:sz w:val="22"/>
          <w:szCs w:val="22"/>
          <w:lang w:eastAsia="en-US"/>
        </w:rPr>
      </w:pPr>
      <w:r w:rsidRPr="00665642">
        <w:rPr>
          <w:rFonts w:ascii="Arial" w:hAnsi="Arial" w:cs="Arial"/>
          <w:i/>
          <w:sz w:val="22"/>
          <w:szCs w:val="22"/>
        </w:rPr>
        <w:t>die dann ihre Wege aufgrund von Ameisenalgorithmen selbst optimieren können. Die</w:t>
      </w:r>
      <w:r w:rsidR="004E3BB2" w:rsidRPr="00665642">
        <w:rPr>
          <w:rFonts w:ascii="Arial" w:hAnsi="Arial" w:cs="Arial"/>
          <w:i/>
          <w:sz w:val="22"/>
          <w:szCs w:val="22"/>
        </w:rPr>
        <w:t xml:space="preserve"> </w:t>
      </w:r>
      <w:r w:rsidRPr="00665642">
        <w:rPr>
          <w:rFonts w:ascii="Arial" w:hAnsi="Arial" w:cs="Arial"/>
          <w:i/>
          <w:sz w:val="22"/>
          <w:szCs w:val="22"/>
        </w:rPr>
        <w:t>Flurförderzeuge und Stapler werden voraussichtlich kleiner als jetzt ausfallen und sich</w:t>
      </w:r>
      <w:r w:rsidR="004E3BB2" w:rsidRPr="00665642">
        <w:rPr>
          <w:rFonts w:ascii="Arial" w:hAnsi="Arial" w:cs="Arial"/>
          <w:i/>
          <w:sz w:val="22"/>
          <w:szCs w:val="22"/>
        </w:rPr>
        <w:t xml:space="preserve"> </w:t>
      </w:r>
      <w:r w:rsidRPr="00665642">
        <w:rPr>
          <w:rFonts w:ascii="Arial" w:hAnsi="Arial" w:cs="Arial"/>
          <w:i/>
          <w:sz w:val="22"/>
          <w:szCs w:val="22"/>
        </w:rPr>
        <w:t>quasi in einem Bausteinsystem unterschiedlich zusammensetzen lassen, je nach Bedarf.</w:t>
      </w:r>
      <w:r w:rsidR="004E3BB2" w:rsidRPr="00665642">
        <w:rPr>
          <w:rFonts w:ascii="Arial" w:hAnsi="Arial" w:cs="Arial"/>
          <w:i/>
          <w:sz w:val="22"/>
          <w:szCs w:val="22"/>
        </w:rPr>
        <w:t xml:space="preserve"> </w:t>
      </w:r>
      <w:r w:rsidRPr="00665642">
        <w:rPr>
          <w:rFonts w:ascii="Arial" w:hAnsi="Arial" w:cs="Arial"/>
          <w:i/>
          <w:sz w:val="22"/>
          <w:szCs w:val="22"/>
        </w:rPr>
        <w:t>Aus dem früheren Staplerfahrer wird dann der Coach des Systems, das er auch weiterentwickelt.</w:t>
      </w:r>
      <w:r w:rsidR="004E3BB2" w:rsidRPr="00665642">
        <w:rPr>
          <w:rFonts w:ascii="Arial" w:hAnsi="Arial" w:cs="Arial"/>
          <w:i/>
          <w:sz w:val="22"/>
          <w:szCs w:val="22"/>
        </w:rPr>
        <w:t xml:space="preserve"> </w:t>
      </w:r>
      <w:r w:rsidRPr="00665642">
        <w:rPr>
          <w:rFonts w:ascii="Arial" w:hAnsi="Arial" w:cs="Arial"/>
          <w:i/>
          <w:sz w:val="22"/>
          <w:szCs w:val="22"/>
        </w:rPr>
        <w:t>Transport wird so Teil der Wertschöpfungskette und ist nicht mehr verlorene</w:t>
      </w:r>
      <w:r w:rsidR="004E3BB2" w:rsidRPr="00665642">
        <w:rPr>
          <w:rFonts w:ascii="Arial" w:hAnsi="Arial" w:cs="Arial"/>
          <w:i/>
          <w:sz w:val="22"/>
          <w:szCs w:val="22"/>
        </w:rPr>
        <w:t xml:space="preserve"> </w:t>
      </w:r>
      <w:r w:rsidRPr="00665642">
        <w:rPr>
          <w:rFonts w:ascii="Arial" w:hAnsi="Arial" w:cs="Arial"/>
          <w:i/>
          <w:sz w:val="22"/>
          <w:szCs w:val="22"/>
        </w:rPr>
        <w:t>Zeit. Ladungsträger könnten sich am Warenausgang automatisch so aufstellen, sodass</w:t>
      </w:r>
      <w:r w:rsidR="004E3BB2" w:rsidRPr="00665642">
        <w:rPr>
          <w:rFonts w:ascii="Arial" w:hAnsi="Arial" w:cs="Arial"/>
          <w:i/>
          <w:sz w:val="22"/>
          <w:szCs w:val="22"/>
        </w:rPr>
        <w:t xml:space="preserve"> </w:t>
      </w:r>
      <w:r w:rsidRPr="00665642">
        <w:rPr>
          <w:rFonts w:ascii="Arial" w:hAnsi="Arial" w:cs="Arial"/>
          <w:i/>
          <w:sz w:val="22"/>
          <w:szCs w:val="22"/>
        </w:rPr>
        <w:t>das Kommissionieren einfacher und damit die Produktivität erhöht wird. Schätzungen</w:t>
      </w:r>
      <w:r w:rsidR="004E3BB2" w:rsidRPr="00665642">
        <w:rPr>
          <w:rFonts w:ascii="Arial" w:hAnsi="Arial" w:cs="Arial"/>
          <w:i/>
          <w:sz w:val="22"/>
          <w:szCs w:val="22"/>
        </w:rPr>
        <w:t xml:space="preserve"> </w:t>
      </w:r>
      <w:r w:rsidRPr="00665642">
        <w:rPr>
          <w:rFonts w:ascii="Arial" w:hAnsi="Arial" w:cs="Arial"/>
          <w:i/>
          <w:sz w:val="22"/>
          <w:szCs w:val="22"/>
        </w:rPr>
        <w:t>der Industrie zufolge wird die Fabrik der Zukunft langfristig einen Produktivitätszuwachs</w:t>
      </w:r>
      <w:r w:rsidR="004E3BB2" w:rsidRPr="00665642">
        <w:rPr>
          <w:rFonts w:ascii="Arial" w:hAnsi="Arial" w:cs="Arial"/>
          <w:i/>
          <w:sz w:val="22"/>
          <w:szCs w:val="22"/>
        </w:rPr>
        <w:t xml:space="preserve"> </w:t>
      </w:r>
      <w:r w:rsidRPr="00665642">
        <w:rPr>
          <w:rFonts w:ascii="Arial" w:hAnsi="Arial" w:cs="Arial"/>
          <w:i/>
          <w:sz w:val="22"/>
          <w:szCs w:val="22"/>
        </w:rPr>
        <w:t>von bis zu 50 Prozent bringen</w:t>
      </w:r>
    </w:p>
    <w:sectPr w:rsidR="00E82F7D" w:rsidRPr="00665642"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C5" w:rsidRDefault="00D31AC5">
      <w:r>
        <w:separator/>
      </w:r>
    </w:p>
  </w:endnote>
  <w:endnote w:type="continuationSeparator" w:id="0">
    <w:p w:rsidR="00D31AC5" w:rsidRDefault="00D3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FrutigerLTCom-Bold">
    <w:panose1 w:val="00000000000000000000"/>
    <w:charset w:val="00"/>
    <w:family w:val="roman"/>
    <w:notTrueType/>
    <w:pitch w:val="default"/>
    <w:sig w:usb0="00000003" w:usb1="00000000" w:usb2="00000000" w:usb3="00000000" w:csb0="00000001" w:csb1="00000000"/>
  </w:font>
  <w:font w:name="FrutigerLTCom-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C5" w:rsidRDefault="00D31AC5">
      <w:r>
        <w:separator/>
      </w:r>
    </w:p>
  </w:footnote>
  <w:footnote w:type="continuationSeparator" w:id="0">
    <w:p w:rsidR="00D31AC5" w:rsidRDefault="00D3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48AB"/>
    <w:rsid w:val="00191F16"/>
    <w:rsid w:val="001B0F07"/>
    <w:rsid w:val="001B7733"/>
    <w:rsid w:val="001C44D9"/>
    <w:rsid w:val="001F32F3"/>
    <w:rsid w:val="001F7163"/>
    <w:rsid w:val="00200C36"/>
    <w:rsid w:val="002207D9"/>
    <w:rsid w:val="00237B4C"/>
    <w:rsid w:val="00252445"/>
    <w:rsid w:val="00257916"/>
    <w:rsid w:val="0028577A"/>
    <w:rsid w:val="00294010"/>
    <w:rsid w:val="00296A76"/>
    <w:rsid w:val="002A7E8B"/>
    <w:rsid w:val="002B73B3"/>
    <w:rsid w:val="002D4DE0"/>
    <w:rsid w:val="002F738B"/>
    <w:rsid w:val="00304ACE"/>
    <w:rsid w:val="00323025"/>
    <w:rsid w:val="00335737"/>
    <w:rsid w:val="00341965"/>
    <w:rsid w:val="00343AAD"/>
    <w:rsid w:val="00361088"/>
    <w:rsid w:val="003649B7"/>
    <w:rsid w:val="0037190C"/>
    <w:rsid w:val="00390915"/>
    <w:rsid w:val="003B388D"/>
    <w:rsid w:val="003B4CD1"/>
    <w:rsid w:val="003C0C40"/>
    <w:rsid w:val="003C58F7"/>
    <w:rsid w:val="003D5C60"/>
    <w:rsid w:val="003F3352"/>
    <w:rsid w:val="00401240"/>
    <w:rsid w:val="00416B20"/>
    <w:rsid w:val="00427744"/>
    <w:rsid w:val="00432614"/>
    <w:rsid w:val="004472B1"/>
    <w:rsid w:val="004608F5"/>
    <w:rsid w:val="004A1896"/>
    <w:rsid w:val="004B1D40"/>
    <w:rsid w:val="004B4448"/>
    <w:rsid w:val="004C4F92"/>
    <w:rsid w:val="004D4F7E"/>
    <w:rsid w:val="004E3BB2"/>
    <w:rsid w:val="005063AA"/>
    <w:rsid w:val="00512C3C"/>
    <w:rsid w:val="00514194"/>
    <w:rsid w:val="00521BEF"/>
    <w:rsid w:val="00527BC4"/>
    <w:rsid w:val="00573D2C"/>
    <w:rsid w:val="005835B2"/>
    <w:rsid w:val="0059125C"/>
    <w:rsid w:val="005962B0"/>
    <w:rsid w:val="005A38DE"/>
    <w:rsid w:val="005C29EF"/>
    <w:rsid w:val="005C6F6F"/>
    <w:rsid w:val="00616728"/>
    <w:rsid w:val="00617423"/>
    <w:rsid w:val="006259A9"/>
    <w:rsid w:val="00635859"/>
    <w:rsid w:val="00665642"/>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A0D40"/>
    <w:rsid w:val="007A4FEB"/>
    <w:rsid w:val="007B4E32"/>
    <w:rsid w:val="007C1A84"/>
    <w:rsid w:val="007E5605"/>
    <w:rsid w:val="007F3CE0"/>
    <w:rsid w:val="00822993"/>
    <w:rsid w:val="008329D1"/>
    <w:rsid w:val="00840F98"/>
    <w:rsid w:val="00844AE9"/>
    <w:rsid w:val="008452AE"/>
    <w:rsid w:val="008466CC"/>
    <w:rsid w:val="00850186"/>
    <w:rsid w:val="00860841"/>
    <w:rsid w:val="00862BB1"/>
    <w:rsid w:val="008809A8"/>
    <w:rsid w:val="008A5EFB"/>
    <w:rsid w:val="008B3060"/>
    <w:rsid w:val="008E5B86"/>
    <w:rsid w:val="008F302B"/>
    <w:rsid w:val="0090441B"/>
    <w:rsid w:val="00917B21"/>
    <w:rsid w:val="00921937"/>
    <w:rsid w:val="00921C05"/>
    <w:rsid w:val="0092437C"/>
    <w:rsid w:val="00950C60"/>
    <w:rsid w:val="009549B6"/>
    <w:rsid w:val="009578DC"/>
    <w:rsid w:val="009844E5"/>
    <w:rsid w:val="00994BC7"/>
    <w:rsid w:val="009A5151"/>
    <w:rsid w:val="009B253A"/>
    <w:rsid w:val="009F6A75"/>
    <w:rsid w:val="00A25AEF"/>
    <w:rsid w:val="00A40DE7"/>
    <w:rsid w:val="00A57D2E"/>
    <w:rsid w:val="00A97EBB"/>
    <w:rsid w:val="00AA6576"/>
    <w:rsid w:val="00AB103E"/>
    <w:rsid w:val="00AB11C7"/>
    <w:rsid w:val="00AB364F"/>
    <w:rsid w:val="00AB3876"/>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BF7954"/>
    <w:rsid w:val="00C15C48"/>
    <w:rsid w:val="00C16908"/>
    <w:rsid w:val="00C237A9"/>
    <w:rsid w:val="00C24FC2"/>
    <w:rsid w:val="00C74EFE"/>
    <w:rsid w:val="00C76B54"/>
    <w:rsid w:val="00C81308"/>
    <w:rsid w:val="00CA65A5"/>
    <w:rsid w:val="00CC5608"/>
    <w:rsid w:val="00CE2CD2"/>
    <w:rsid w:val="00D03ACE"/>
    <w:rsid w:val="00D05831"/>
    <w:rsid w:val="00D303F8"/>
    <w:rsid w:val="00D31AC5"/>
    <w:rsid w:val="00D32C1F"/>
    <w:rsid w:val="00D71155"/>
    <w:rsid w:val="00D814F1"/>
    <w:rsid w:val="00D816BE"/>
    <w:rsid w:val="00D91292"/>
    <w:rsid w:val="00D92044"/>
    <w:rsid w:val="00DB4D49"/>
    <w:rsid w:val="00DC1878"/>
    <w:rsid w:val="00DC7AE5"/>
    <w:rsid w:val="00DD0454"/>
    <w:rsid w:val="00DD7C9B"/>
    <w:rsid w:val="00E35C0D"/>
    <w:rsid w:val="00E56225"/>
    <w:rsid w:val="00E64313"/>
    <w:rsid w:val="00E82F7D"/>
    <w:rsid w:val="00EA003C"/>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Kopfzeile">
    <w:name w:val="header"/>
    <w:basedOn w:val="Standard"/>
    <w:link w:val="KopfzeileZchn"/>
    <w:unhideWhenUsed/>
    <w:rsid w:val="00D31AC5"/>
    <w:pPr>
      <w:tabs>
        <w:tab w:val="center" w:pos="4536"/>
        <w:tab w:val="right" w:pos="9072"/>
      </w:tabs>
      <w:spacing w:after="240" w:line="240" w:lineRule="atLeast"/>
      <w:contextualSpacing/>
    </w:pPr>
    <w:rPr>
      <w:rFonts w:ascii="Frutiger LT Com 45 Light" w:hAnsi="Frutiger LT Com 45 Light"/>
      <w:sz w:val="20"/>
    </w:rPr>
  </w:style>
  <w:style w:type="character" w:customStyle="1" w:styleId="KopfzeileZchn">
    <w:name w:val="Kopfzeile Zchn"/>
    <w:basedOn w:val="Absatz-Standardschriftart"/>
    <w:link w:val="Kopfzeile"/>
    <w:rsid w:val="00D31AC5"/>
    <w:rPr>
      <w:rFonts w:ascii="Frutiger LT Com 45 Light" w:hAnsi="Frutiger LT Com 45 Light"/>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Kopfzeile">
    <w:name w:val="header"/>
    <w:basedOn w:val="Standard"/>
    <w:link w:val="KopfzeileZchn"/>
    <w:unhideWhenUsed/>
    <w:rsid w:val="00D31AC5"/>
    <w:pPr>
      <w:tabs>
        <w:tab w:val="center" w:pos="4536"/>
        <w:tab w:val="right" w:pos="9072"/>
      </w:tabs>
      <w:spacing w:after="240" w:line="240" w:lineRule="atLeast"/>
      <w:contextualSpacing/>
    </w:pPr>
    <w:rPr>
      <w:rFonts w:ascii="Frutiger LT Com 45 Light" w:hAnsi="Frutiger LT Com 45 Light"/>
      <w:sz w:val="20"/>
    </w:rPr>
  </w:style>
  <w:style w:type="character" w:customStyle="1" w:styleId="KopfzeileZchn">
    <w:name w:val="Kopfzeile Zchn"/>
    <w:basedOn w:val="Absatz-Standardschriftart"/>
    <w:link w:val="Kopfzeile"/>
    <w:rsid w:val="00D31AC5"/>
    <w:rPr>
      <w:rFonts w:ascii="Frutiger LT Com 45 Light" w:hAnsi="Frutiger LT Com 45 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80835782">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66475971">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a.fraunhof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3924</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5</cp:revision>
  <cp:lastPrinted>2009-12-03T09:28:00Z</cp:lastPrinted>
  <dcterms:created xsi:type="dcterms:W3CDTF">2013-11-25T12:18:00Z</dcterms:created>
  <dcterms:modified xsi:type="dcterms:W3CDTF">2013-11-27T12:15:00Z</dcterms:modified>
</cp:coreProperties>
</file>